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 w:eastAsia="zh-CN"/>
        </w:rPr>
      </w:pPr>
      <w:r>
        <w:rPr>
          <w:rFonts w:hint="eastAsia" w:ascii="方正小标宋_GBK" w:hAnsi="方正小标宋_GBK" w:eastAsia="方正小标宋_GBK" w:cs="方正小标宋_GBK"/>
          <w:sz w:val="44"/>
          <w:szCs w:val="44"/>
          <w:lang w:val="en" w:eastAsia="zh-CN"/>
        </w:rPr>
        <w:t>产品介绍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sz w:val="44"/>
          <w:szCs w:val="44"/>
          <w:lang w:val="en"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天然甘草产品来源于甘草根或甘草属</w:t>
      </w:r>
      <w:bookmarkStart w:id="0" w:name="_GoBack"/>
      <w:bookmarkEnd w:id="0"/>
      <w:r>
        <w:rPr>
          <w:rFonts w:hint="default" w:ascii="仿宋_GB2312" w:hAnsi="仿宋_GB2312" w:eastAsia="仿宋_GB2312" w:cs="仿宋_GB2312"/>
          <w:sz w:val="32"/>
          <w:szCs w:val="32"/>
          <w:lang w:val="en" w:eastAsia="zh-CN"/>
        </w:rPr>
        <w:t>植物</w:t>
      </w:r>
      <w:r>
        <w:rPr>
          <w:rFonts w:hint="eastAsia" w:ascii="仿宋_GB2312" w:hAnsi="仿宋_GB2312" w:eastAsia="仿宋_GB2312" w:cs="仿宋_GB2312"/>
          <w:sz w:val="32"/>
          <w:szCs w:val="32"/>
          <w:lang w:val="en" w:eastAsia="zh-CN"/>
        </w:rPr>
        <w:t>。收集甘草根后将其清洁并晒干，然后进行加工，首先将根切碎至火柴棍大小，再根据客户的要求将过滤蒸发或浓缩后的甘草提取物转化为粉末或块状。我们的产品，如喷雾干燥的甘草提取物和甘草提取块已受到了全国市场的关注。</w:t>
      </w:r>
      <w:r>
        <w:rPr>
          <w:rFonts w:hint="default" w:ascii="仿宋_GB2312" w:hAnsi="仿宋_GB2312" w:eastAsia="仿宋_GB2312" w:cs="仿宋_GB2312"/>
          <w:sz w:val="32"/>
          <w:szCs w:val="32"/>
          <w:lang w:val="en" w:eastAsia="zh-CN"/>
        </w:rPr>
        <w:t>最先进的质量控制中心拥有专业的工作人员和完善的检测设备为我们的产品提供保障。</w:t>
      </w:r>
    </w:p>
    <w:p>
      <w:pPr>
        <w:jc w:val="left"/>
        <w:rPr>
          <w:rFonts w:hint="default" w:ascii="仿宋_GB2312" w:hAnsi="仿宋_GB2312" w:eastAsia="仿宋_GB2312" w:cs="仿宋_GB2312"/>
          <w:sz w:val="32"/>
          <w:szCs w:val="32"/>
          <w:lang w:val="en" w:eastAsia="zh-CN"/>
        </w:rPr>
      </w:pPr>
    </w:p>
    <w:p>
      <w:pPr>
        <w:jc w:val="left"/>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下表显示了我们产品的典型分析：</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6"/>
        <w:gridCol w:w="2365"/>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6"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因素</w:t>
            </w:r>
          </w:p>
        </w:tc>
        <w:tc>
          <w:tcPr>
            <w:tcW w:w="2365"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甘草提取物粉</w:t>
            </w:r>
          </w:p>
        </w:tc>
        <w:tc>
          <w:tcPr>
            <w:tcW w:w="2841"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甘草提取物块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6"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水分</w:t>
            </w:r>
          </w:p>
        </w:tc>
        <w:tc>
          <w:tcPr>
            <w:tcW w:w="2365"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4/8-6/5</w:t>
            </w:r>
          </w:p>
        </w:tc>
        <w:tc>
          <w:tcPr>
            <w:tcW w:w="2841"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6"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灰</w:t>
            </w:r>
          </w:p>
        </w:tc>
        <w:tc>
          <w:tcPr>
            <w:tcW w:w="2365"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6/9-8/3</w:t>
            </w:r>
          </w:p>
        </w:tc>
        <w:tc>
          <w:tcPr>
            <w:tcW w:w="2841"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6"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牙龈和淀粉</w:t>
            </w:r>
          </w:p>
        </w:tc>
        <w:tc>
          <w:tcPr>
            <w:tcW w:w="2365"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27-32</w:t>
            </w:r>
          </w:p>
        </w:tc>
        <w:tc>
          <w:tcPr>
            <w:tcW w:w="2841"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27-32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6"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甘草甜素</w:t>
            </w:r>
          </w:p>
        </w:tc>
        <w:tc>
          <w:tcPr>
            <w:tcW w:w="2365"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20-22</w:t>
            </w:r>
          </w:p>
        </w:tc>
        <w:tc>
          <w:tcPr>
            <w:tcW w:w="2841"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6"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全部的</w:t>
            </w:r>
          </w:p>
        </w:tc>
        <w:tc>
          <w:tcPr>
            <w:tcW w:w="2365"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16-20</w:t>
            </w:r>
          </w:p>
        </w:tc>
        <w:tc>
          <w:tcPr>
            <w:tcW w:w="2841"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6"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热水中的不溶性固体</w:t>
            </w:r>
          </w:p>
        </w:tc>
        <w:tc>
          <w:tcPr>
            <w:tcW w:w="2365"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0/8-1/4</w:t>
            </w:r>
          </w:p>
        </w:tc>
        <w:tc>
          <w:tcPr>
            <w:tcW w:w="2841"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6"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冷水中的不溶性固体</w:t>
            </w:r>
          </w:p>
        </w:tc>
        <w:tc>
          <w:tcPr>
            <w:tcW w:w="2365"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1-1/7</w:t>
            </w:r>
          </w:p>
        </w:tc>
        <w:tc>
          <w:tcPr>
            <w:tcW w:w="2841"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6"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酸碱度</w:t>
            </w:r>
          </w:p>
        </w:tc>
        <w:tc>
          <w:tcPr>
            <w:tcW w:w="2365"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5/2-5/7</w:t>
            </w:r>
          </w:p>
        </w:tc>
        <w:tc>
          <w:tcPr>
            <w:tcW w:w="2841" w:type="dxa"/>
            <w:noWrap w:val="0"/>
            <w:vAlign w:val="top"/>
          </w:tcPr>
          <w:p>
            <w:pPr>
              <w:jc w:val="center"/>
              <w:rPr>
                <w:rFonts w:hint="default" w:ascii="仿宋_GB2312" w:hAnsi="仿宋_GB2312" w:eastAsia="仿宋_GB2312" w:cs="仿宋_GB2312"/>
                <w:sz w:val="32"/>
                <w:szCs w:val="32"/>
                <w:vertAlign w:val="baseline"/>
                <w:lang w:val="en" w:eastAsia="zh-CN"/>
              </w:rPr>
            </w:pPr>
            <w:r>
              <w:rPr>
                <w:rFonts w:hint="default" w:ascii="仿宋_GB2312" w:hAnsi="仿宋_GB2312" w:eastAsia="仿宋_GB2312" w:cs="仿宋_GB2312"/>
                <w:sz w:val="32"/>
                <w:szCs w:val="32"/>
                <w:vertAlign w:val="baseline"/>
                <w:lang w:val="en" w:eastAsia="zh-CN"/>
              </w:rPr>
              <w:t>5/2-5/7</w:t>
            </w:r>
          </w:p>
        </w:tc>
      </w:tr>
    </w:tbl>
    <w:p>
      <w:pPr>
        <w:jc w:val="left"/>
        <w:rPr>
          <w:rFonts w:hint="default" w:ascii="仿宋_GB2312" w:hAnsi="仿宋_GB2312" w:eastAsia="仿宋_GB2312" w:cs="仿宋_GB2312"/>
          <w:sz w:val="32"/>
          <w:szCs w:val="32"/>
          <w:lang w:val="en" w:eastAsia="zh-CN"/>
        </w:rPr>
      </w:pPr>
    </w:p>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文泉驿微米黑">
    <w:panose1 w:val="020B0606030804020204"/>
    <w:charset w:val="86"/>
    <w:family w:val="auto"/>
    <w:pitch w:val="default"/>
    <w:sig w:usb0="E10002EF" w:usb1="6BDFFCFB" w:usb2="00800036" w:usb3="00000000" w:csb0="603E019F" w:csb1="DFD7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Yahei">
    <w:altName w:val="仿宋_GB2312"/>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B1EEA"/>
    <w:rsid w:val="3CFFD534"/>
    <w:rsid w:val="6BFB1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2021-10-15T14:53:00Z</dcterms:created>
  <dc:creator>似瑾</dc:creator>
  <cp:lastModifiedBy>似瑾</cp:lastModifiedBy>
  <dcterms:modified xsi:type="dcterms:W3CDTF">2021-10-15T14:54:43Z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