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76" w:lineRule="exact"/>
        <w:jc w:val="center"/>
        <w:rPr>
          <w:rFonts w:hint="eastAsia" w:ascii="方正小标宋简体" w:eastAsia="方正小标宋简体"/>
          <w:color w:val="000000"/>
          <w:kern w:val="0"/>
          <w:sz w:val="44"/>
          <w:szCs w:val="44"/>
          <w:lang w:val="zh-CN"/>
        </w:rPr>
      </w:pPr>
      <w:bookmarkStart w:id="3" w:name="_GoBack"/>
      <w:r>
        <w:rPr>
          <w:rFonts w:hint="eastAsia" w:ascii="方正小标宋简体" w:eastAsia="方正小标宋简体"/>
          <w:color w:val="000000"/>
          <w:kern w:val="0"/>
          <w:sz w:val="44"/>
          <w:szCs w:val="44"/>
          <w:lang w:val="zh-CN"/>
        </w:rPr>
        <w:t>202</w:t>
      </w:r>
      <w:r>
        <w:rPr>
          <w:rFonts w:hint="eastAsia" w:ascii="方正小标宋简体" w:eastAsia="方正小标宋简体"/>
          <w:color w:val="000000"/>
          <w:kern w:val="0"/>
          <w:sz w:val="44"/>
          <w:szCs w:val="44"/>
        </w:rPr>
        <w:t>3</w:t>
      </w:r>
      <w:r>
        <w:rPr>
          <w:rFonts w:hint="eastAsia" w:ascii="方正小标宋简体" w:eastAsia="方正小标宋简体"/>
          <w:color w:val="000000"/>
          <w:kern w:val="0"/>
          <w:sz w:val="44"/>
          <w:szCs w:val="44"/>
          <w:lang w:val="zh-CN"/>
        </w:rPr>
        <w:t>第十二届秦巴山区年货节</w:t>
      </w:r>
    </w:p>
    <w:p>
      <w:pPr>
        <w:spacing w:beforeAutospacing="0" w:afterAutospacing="0"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承办单位比选公告</w:t>
      </w:r>
    </w:p>
    <w:p>
      <w:pPr>
        <w:shd w:val="clear" w:color="auto" w:fill="FFFFFF"/>
        <w:spacing w:beforeAutospacing="0" w:afterAutospacing="0" w:line="540" w:lineRule="exact"/>
        <w:ind w:firstLine="640" w:firstLineChars="200"/>
        <w:rPr>
          <w:rFonts w:hint="eastAsia" w:ascii="仿宋_GB2312" w:eastAsia="仿宋_GB2312"/>
          <w:color w:val="000000"/>
        </w:rPr>
      </w:pPr>
    </w:p>
    <w:p>
      <w:pPr>
        <w:shd w:val="clear" w:color="auto" w:fill="FFFFFF"/>
        <w:spacing w:beforeAutospacing="0" w:afterAutospacing="0" w:line="576" w:lineRule="exact"/>
        <w:ind w:firstLine="640" w:firstLineChars="200"/>
        <w:rPr>
          <w:rFonts w:hint="eastAsia" w:ascii="黑体" w:eastAsia="黑体"/>
          <w:color w:val="000000"/>
        </w:rPr>
      </w:pPr>
      <w:r>
        <w:rPr>
          <w:rFonts w:hint="eastAsia" w:ascii="黑体" w:eastAsia="黑体"/>
          <w:color w:val="000000"/>
        </w:rPr>
        <w:t>一、参与承办单位要求</w:t>
      </w:r>
    </w:p>
    <w:p>
      <w:pPr>
        <w:shd w:val="clear" w:color="auto" w:fill="FFFFFF"/>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（一）具有独立承担民事责任的能力；</w:t>
      </w:r>
    </w:p>
    <w:p>
      <w:pPr>
        <w:shd w:val="clear" w:color="auto" w:fill="FFFFFF"/>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（二）具有良好的商业信誉和健全的财务会计制度；</w:t>
      </w:r>
    </w:p>
    <w:p>
      <w:pPr>
        <w:shd w:val="clear" w:color="auto" w:fill="FFFFFF"/>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（三）具有承办年货节所必须的设备和专业能力；</w:t>
      </w:r>
    </w:p>
    <w:p>
      <w:pPr>
        <w:shd w:val="clear" w:color="auto" w:fill="FFFFFF"/>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（四）具有依法缴纳税收和社会保障资金的良好记录；</w:t>
      </w:r>
    </w:p>
    <w:p>
      <w:pPr>
        <w:shd w:val="clear" w:color="auto" w:fill="FFFFFF"/>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（五）参加本次比选活动前三年内，在经营活动中无违法记录；</w:t>
      </w:r>
    </w:p>
    <w:p>
      <w:pPr>
        <w:shd w:val="clear" w:color="auto" w:fill="FFFFFF"/>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（六）符合《政府采购法》及有关规定法律、行政法规规定条件和本次比选的要求。</w:t>
      </w:r>
    </w:p>
    <w:p>
      <w:pPr>
        <w:shd w:val="clear" w:color="auto" w:fill="FFFFFF"/>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（七）参加本次比选活动前，供应商及其现任法定代表人、主要负责人不得具有行贿犯罪记录；</w:t>
      </w:r>
    </w:p>
    <w:p>
      <w:pPr>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（八）本项目专门面向中小企业</w:t>
      </w:r>
      <w:r>
        <w:rPr>
          <w:rFonts w:hint="eastAsia" w:ascii="仿宋_GB2312" w:hAnsi="仿宋_GB2312" w:eastAsia="仿宋_GB2312"/>
          <w:color w:val="000000"/>
          <w:lang w:val="en-US" w:eastAsia="zh-CN"/>
        </w:rPr>
        <w:t>（提供中小企业声明函）</w:t>
      </w:r>
      <w:r>
        <w:rPr>
          <w:rFonts w:hint="eastAsia" w:ascii="仿宋_GB2312" w:hAnsi="仿宋_GB2312" w:eastAsia="仿宋_GB2312"/>
          <w:color w:val="000000"/>
        </w:rPr>
        <w:t>。</w:t>
      </w:r>
    </w:p>
    <w:p>
      <w:pPr>
        <w:shd w:val="clear" w:color="auto" w:fill="FFFFFF"/>
        <w:spacing w:beforeAutospacing="0" w:afterAutospacing="0" w:line="576" w:lineRule="exact"/>
        <w:ind w:firstLine="640" w:firstLineChars="200"/>
        <w:rPr>
          <w:rFonts w:hint="eastAsia" w:ascii="黑体" w:eastAsia="黑体"/>
          <w:color w:val="000000"/>
        </w:rPr>
      </w:pPr>
      <w:r>
        <w:rPr>
          <w:rFonts w:hint="eastAsia" w:ascii="黑体" w:eastAsia="黑体"/>
          <w:color w:val="000000"/>
        </w:rPr>
        <w:t>二、提交的材料</w:t>
      </w:r>
    </w:p>
    <w:p>
      <w:pPr>
        <w:shd w:val="clear" w:color="auto" w:fill="FFFFFF"/>
        <w:spacing w:beforeAutospacing="0" w:afterAutospacing="0" w:line="576" w:lineRule="exact"/>
        <w:ind w:firstLine="640" w:firstLineChars="200"/>
        <w:rPr>
          <w:rFonts w:hint="eastAsia" w:ascii="楷体_GB2312" w:eastAsia="楷体_GB2312"/>
          <w:color w:val="000000"/>
        </w:rPr>
      </w:pPr>
      <w:r>
        <w:rPr>
          <w:rFonts w:hint="eastAsia" w:ascii="楷体_GB2312" w:eastAsia="楷体_GB2312"/>
          <w:color w:val="000000"/>
        </w:rPr>
        <w:t>（一）提交资格证明文件。</w:t>
      </w:r>
      <w:r>
        <w:rPr>
          <w:rFonts w:hint="eastAsia" w:ascii="仿宋_GB2312" w:eastAsia="仿宋_GB2312"/>
          <w:color w:val="000000"/>
        </w:rPr>
        <w:t>包括企业简介、企业法人营业执照</w:t>
      </w:r>
      <w:r>
        <w:rPr>
          <w:rFonts w:hint="eastAsia" w:ascii="仿宋_GB2312" w:eastAsia="仿宋_GB2312"/>
          <w:color w:val="000000"/>
          <w:lang w:eastAsia="zh-CN"/>
        </w:rPr>
        <w:t>、</w:t>
      </w:r>
      <w:r>
        <w:rPr>
          <w:rFonts w:hint="eastAsia" w:ascii="仿宋_GB2312" w:eastAsia="仿宋_GB2312"/>
          <w:color w:val="000000"/>
        </w:rPr>
        <w:t>法定代表人身份证明文件、业绩证明等(具体参照第一条要求，公司资格证明文件提供扫描件电子版附于承办方案之后，原件备查)。</w:t>
      </w:r>
    </w:p>
    <w:p>
      <w:pPr>
        <w:shd w:val="clear" w:color="auto" w:fill="FFFFFF"/>
        <w:spacing w:beforeAutospacing="0" w:afterAutospacing="0" w:line="576" w:lineRule="exact"/>
        <w:ind w:firstLine="640" w:firstLineChars="200"/>
        <w:rPr>
          <w:rFonts w:hint="eastAsia" w:ascii="楷体_GB2312" w:eastAsia="楷体_GB2312"/>
          <w:color w:val="000000"/>
        </w:rPr>
      </w:pPr>
      <w:r>
        <w:rPr>
          <w:rFonts w:hint="eastAsia" w:ascii="楷体_GB2312" w:eastAsia="楷体_GB2312"/>
          <w:color w:val="000000"/>
        </w:rPr>
        <w:t>（二）提交承办年货节方案及报价。</w:t>
      </w:r>
      <w:r>
        <w:rPr>
          <w:rFonts w:hint="eastAsia" w:ascii="仿宋_GB2312" w:eastAsia="仿宋_GB2312"/>
          <w:color w:val="000000"/>
        </w:rPr>
        <w:t>对年货节承办提交具体策划方案，包括承办理念及思路、承办主要活动、提供服务主要内容、承办年货节执行报价.参照第三点工作内容及要求）。以上资料提供电子版文件1份(能在电视演示)，原件备查。</w:t>
      </w:r>
    </w:p>
    <w:p>
      <w:pPr>
        <w:shd w:val="clear" w:color="auto" w:fill="FFFFFF"/>
        <w:spacing w:beforeAutospacing="0" w:afterAutospacing="0" w:line="576" w:lineRule="exact"/>
        <w:ind w:firstLine="640" w:firstLineChars="200"/>
        <w:rPr>
          <w:rFonts w:hint="eastAsia" w:ascii="黑体" w:eastAsia="黑体" w:hAnsiTheme="minorHAnsi" w:cstheme="minorBidi"/>
          <w:color w:val="000000"/>
        </w:rPr>
      </w:pPr>
      <w:r>
        <w:rPr>
          <w:rFonts w:hint="eastAsia" w:ascii="黑体" w:eastAsia="黑体" w:hAnsiTheme="minorHAnsi" w:cstheme="minorBidi"/>
          <w:color w:val="000000"/>
        </w:rPr>
        <w:t>三、承办机构工作内容与要求</w:t>
      </w:r>
    </w:p>
    <w:p>
      <w:pPr>
        <w:suppressAutoHyphens/>
        <w:spacing w:beforeAutospacing="0" w:afterAutospacing="0" w:line="576" w:lineRule="exact"/>
        <w:ind w:firstLine="640" w:firstLineChars="200"/>
        <w:rPr>
          <w:rFonts w:hint="eastAsia" w:ascii="楷体" w:eastAsia="楷体" w:hAnsiTheme="minorHAnsi" w:cstheme="minorBidi"/>
          <w:color w:val="000000"/>
        </w:rPr>
      </w:pPr>
      <w:r>
        <w:rPr>
          <w:rFonts w:hint="eastAsia" w:ascii="楷体" w:eastAsia="楷体" w:hAnsiTheme="minorHAnsi" w:cstheme="minorBidi"/>
          <w:color w:val="000000"/>
        </w:rPr>
        <w:t>（一）展商及采购商组织策划</w:t>
      </w:r>
    </w:p>
    <w:p>
      <w:pPr>
        <w:spacing w:beforeAutospacing="0" w:afterAutospacing="0" w:line="576" w:lineRule="exact"/>
        <w:ind w:firstLine="640" w:firstLineChars="200"/>
        <w:rPr>
          <w:rFonts w:hint="eastAsia" w:ascii="仿宋_GB2312" w:eastAsia="仿宋_GB2312" w:hAnsiTheme="minorHAnsi" w:cstheme="minorBidi"/>
          <w:color w:val="000000"/>
        </w:rPr>
      </w:pPr>
      <w:r>
        <w:rPr>
          <w:rFonts w:hint="eastAsia" w:ascii="仿宋_GB2312" w:eastAsia="仿宋_GB2312" w:hAnsiTheme="minorHAnsi" w:cstheme="minorBidi"/>
          <w:color w:val="000000"/>
        </w:rPr>
        <w:t>组织市内外展商参加年货节市场化展区，不少于100个展位，邀请采购商不少于5家。配合做好政府展区招展组展工作。</w:t>
      </w:r>
    </w:p>
    <w:p>
      <w:pPr>
        <w:suppressAutoHyphens/>
        <w:spacing w:beforeAutospacing="0" w:afterAutospacing="0" w:line="576" w:lineRule="exact"/>
        <w:ind w:firstLine="640" w:firstLineChars="200"/>
        <w:rPr>
          <w:rFonts w:hint="eastAsia" w:ascii="楷体" w:eastAsia="楷体" w:hAnsiTheme="minorHAnsi" w:cstheme="minorBidi"/>
          <w:color w:val="000000"/>
        </w:rPr>
      </w:pPr>
      <w:r>
        <w:rPr>
          <w:rFonts w:hint="eastAsia" w:ascii="楷体" w:eastAsia="楷体" w:hAnsiTheme="minorHAnsi" w:cstheme="minorBidi"/>
          <w:color w:val="000000"/>
        </w:rPr>
        <w:t>（二）宣传及线上直播</w:t>
      </w:r>
    </w:p>
    <w:p>
      <w:pPr>
        <w:spacing w:beforeAutospacing="0" w:afterAutospacing="0" w:line="576" w:lineRule="exact"/>
        <w:ind w:firstLine="640" w:firstLineChars="200"/>
        <w:rPr>
          <w:rFonts w:hint="eastAsia" w:ascii="仿宋_GB2312" w:eastAsia="仿宋_GB2312" w:hAnsiTheme="minorHAnsi" w:cstheme="minorBidi"/>
          <w:color w:val="000000"/>
        </w:rPr>
      </w:pPr>
      <w:r>
        <w:rPr>
          <w:rFonts w:hint="eastAsia" w:ascii="仿宋_GB2312" w:eastAsia="仿宋_GB2312" w:hAnsiTheme="minorHAnsi" w:cstheme="minorBidi"/>
          <w:color w:val="000000"/>
        </w:rPr>
        <w:t>1.宣传。采取多种市场化手段宣传。</w:t>
      </w:r>
    </w:p>
    <w:p>
      <w:pPr>
        <w:spacing w:beforeAutospacing="0" w:afterAutospacing="0" w:line="576" w:lineRule="exact"/>
        <w:ind w:firstLine="640" w:firstLineChars="200"/>
        <w:rPr>
          <w:rFonts w:hint="eastAsia" w:ascii="仿宋_GB2312" w:eastAsia="仿宋_GB2312" w:hAnsiTheme="minorHAnsi" w:cstheme="minorBidi"/>
          <w:color w:val="000000"/>
        </w:rPr>
      </w:pPr>
      <w:r>
        <w:rPr>
          <w:rFonts w:hint="eastAsia" w:ascii="仿宋_GB2312" w:eastAsia="仿宋_GB2312" w:hAnsiTheme="minorHAnsi" w:cstheme="minorBidi"/>
          <w:color w:val="000000"/>
        </w:rPr>
        <w:t>2.活动现场搭建直播间及设备堆放区，邀请直播人员开展线上直播等。</w:t>
      </w:r>
    </w:p>
    <w:p>
      <w:pPr>
        <w:spacing w:beforeAutospacing="0" w:afterAutospacing="0" w:line="576" w:lineRule="exact"/>
        <w:ind w:firstLine="640" w:firstLineChars="200"/>
        <w:rPr>
          <w:rFonts w:hint="eastAsia" w:ascii="仿宋_GB2312" w:eastAsia="仿宋_GB2312" w:hAnsiTheme="minorHAnsi" w:cstheme="minorBidi"/>
          <w:color w:val="000000"/>
        </w:rPr>
      </w:pPr>
      <w:r>
        <w:rPr>
          <w:rFonts w:hint="eastAsia" w:ascii="仿宋_GB2312" w:eastAsia="仿宋_GB2312" w:hAnsiTheme="minorHAnsi" w:cstheme="minorBidi"/>
          <w:color w:val="000000"/>
        </w:rPr>
        <w:t>3.配合做好云上秦巴山区年货节的举办。</w:t>
      </w:r>
    </w:p>
    <w:p>
      <w:pPr>
        <w:suppressAutoHyphens/>
        <w:spacing w:beforeAutospacing="0" w:afterAutospacing="0" w:line="576" w:lineRule="exact"/>
        <w:ind w:firstLine="640" w:firstLineChars="200"/>
        <w:rPr>
          <w:rFonts w:hint="eastAsia" w:ascii="楷体" w:eastAsia="楷体" w:hAnsiTheme="minorHAnsi" w:cstheme="minorBidi"/>
          <w:color w:val="000000"/>
        </w:rPr>
      </w:pPr>
      <w:r>
        <w:rPr>
          <w:rFonts w:hint="eastAsia" w:ascii="楷体" w:eastAsia="楷体" w:hAnsiTheme="minorHAnsi" w:cstheme="minorBidi"/>
          <w:color w:val="000000"/>
        </w:rPr>
        <w:t>（三）搭建并组织展示展销</w:t>
      </w:r>
    </w:p>
    <w:p>
      <w:pPr>
        <w:spacing w:beforeAutospacing="0" w:afterAutospacing="0" w:line="576" w:lineRule="exact"/>
        <w:ind w:firstLine="640" w:firstLineChars="200"/>
        <w:rPr>
          <w:rFonts w:hint="eastAsia" w:ascii="仿宋_GB2312" w:eastAsia="仿宋_GB2312" w:hAnsiTheme="minorHAnsi" w:cstheme="minorBidi"/>
          <w:color w:val="000000"/>
        </w:rPr>
      </w:pPr>
      <w:r>
        <w:rPr>
          <w:rFonts w:hint="eastAsia" w:ascii="仿宋_GB2312" w:eastAsia="仿宋_GB2312" w:hAnsiTheme="minorHAnsi" w:cstheme="minorBidi"/>
          <w:color w:val="000000"/>
        </w:rPr>
        <w:t>1.展馆、展位设计制作搭建（展馆采用德国大棚，展位为标准展位，以上为最低标准）。</w:t>
      </w:r>
    </w:p>
    <w:p>
      <w:pPr>
        <w:spacing w:beforeAutospacing="0" w:afterAutospacing="0" w:line="576" w:lineRule="exact"/>
        <w:ind w:firstLine="640" w:firstLineChars="200"/>
        <w:rPr>
          <w:rFonts w:hint="eastAsia" w:ascii="仿宋_GB2312" w:eastAsia="仿宋_GB2312" w:hAnsiTheme="minorHAnsi" w:cstheme="minorBidi"/>
          <w:color w:val="000000"/>
        </w:rPr>
      </w:pPr>
      <w:r>
        <w:rPr>
          <w:rFonts w:hint="eastAsia" w:ascii="仿宋_GB2312" w:eastAsia="仿宋_GB2312" w:hAnsiTheme="minorHAnsi" w:cstheme="minorBidi"/>
          <w:color w:val="000000"/>
        </w:rPr>
        <w:t>2.组织企业参加会期展示展销。</w:t>
      </w:r>
    </w:p>
    <w:p>
      <w:pPr>
        <w:suppressAutoHyphens/>
        <w:spacing w:beforeAutospacing="0" w:afterAutospacing="0" w:line="576" w:lineRule="exact"/>
        <w:ind w:firstLine="640" w:firstLineChars="200"/>
        <w:rPr>
          <w:rFonts w:hint="eastAsia" w:ascii="楷体" w:eastAsia="楷体"/>
          <w:color w:val="000000"/>
        </w:rPr>
      </w:pPr>
      <w:r>
        <w:rPr>
          <w:rFonts w:hint="eastAsia" w:ascii="楷体" w:eastAsia="楷体"/>
          <w:color w:val="000000"/>
        </w:rPr>
        <w:t>（四）承办会期活动</w:t>
      </w:r>
    </w:p>
    <w:p>
      <w:pPr>
        <w:spacing w:beforeAutospacing="0" w:afterAutospacing="0" w:line="576"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1.202</w:t>
      </w:r>
      <w:r>
        <w:rPr>
          <w:rFonts w:hint="eastAsia" w:ascii="仿宋_GB2312" w:eastAsia="仿宋_GB2312"/>
          <w:color w:val="000000"/>
          <w:kern w:val="0"/>
        </w:rPr>
        <w:t>3</w:t>
      </w:r>
      <w:r>
        <w:rPr>
          <w:rFonts w:hint="eastAsia" w:ascii="仿宋_GB2312" w:eastAsia="仿宋_GB2312"/>
          <w:color w:val="000000"/>
          <w:kern w:val="0"/>
          <w:lang w:val="zh-CN"/>
        </w:rPr>
        <w:t>第十二届秦巴山区年货节启动仪式。</w:t>
      </w:r>
    </w:p>
    <w:p>
      <w:pPr>
        <w:spacing w:beforeAutospacing="0" w:afterAutospacing="0" w:line="576"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2.</w:t>
      </w:r>
      <w:r>
        <w:rPr>
          <w:rFonts w:hint="eastAsia" w:ascii="仿宋_GB2312" w:eastAsia="仿宋_GB2312"/>
          <w:color w:val="000000"/>
        </w:rPr>
        <w:t>经贸交流活动。采购</w:t>
      </w:r>
      <w:r>
        <w:rPr>
          <w:rFonts w:hint="eastAsia" w:ascii="仿宋_GB2312" w:eastAsia="仿宋_GB2312"/>
          <w:color w:val="000000"/>
          <w:kern w:val="0"/>
          <w:shd w:val="clear" w:color="auto" w:fill="FFFFFF"/>
        </w:rPr>
        <w:t>洽谈对接会</w:t>
      </w:r>
      <w:r>
        <w:rPr>
          <w:rFonts w:hint="eastAsia" w:ascii="仿宋_GB2312" w:eastAsia="仿宋_GB2312"/>
          <w:color w:val="000000"/>
        </w:rPr>
        <w:t>等经贸活动。</w:t>
      </w:r>
    </w:p>
    <w:p>
      <w:pPr>
        <w:autoSpaceDE w:val="0"/>
        <w:autoSpaceDN w:val="0"/>
        <w:spacing w:beforeAutospacing="0" w:afterAutospacing="0" w:line="576"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3.组织企业参加年货节商品展销活动、网上年货商品展销等活动。</w:t>
      </w:r>
    </w:p>
    <w:p>
      <w:pPr>
        <w:autoSpaceDE w:val="0"/>
        <w:autoSpaceDN w:val="0"/>
        <w:spacing w:beforeAutospacing="0" w:afterAutospacing="0" w:line="576"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4.组织企业市场促销活动（线上线下结合）。</w:t>
      </w:r>
    </w:p>
    <w:p>
      <w:pPr>
        <w:autoSpaceDE w:val="0"/>
        <w:autoSpaceDN w:val="0"/>
        <w:spacing w:beforeAutospacing="0" w:afterAutospacing="0" w:line="576"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5.配合做好云上秦巴山区年货节、现场直播带货活动。</w:t>
      </w:r>
    </w:p>
    <w:p>
      <w:pPr>
        <w:spacing w:beforeAutospacing="0" w:afterAutospacing="0" w:line="576"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6.</w:t>
      </w:r>
      <w:r>
        <w:rPr>
          <w:rFonts w:hint="eastAsia" w:ascii="仿宋_GB2312" w:eastAsia="仿宋_GB2312"/>
          <w:color w:val="000000"/>
          <w:spacing w:val="-10"/>
        </w:rPr>
        <w:t>开展</w:t>
      </w:r>
      <w:r>
        <w:rPr>
          <w:rFonts w:hint="eastAsia" w:ascii="仿宋_GB2312" w:eastAsia="仿宋_GB2312"/>
          <w:color w:val="000000"/>
          <w:spacing w:val="-10"/>
          <w:kern w:val="0"/>
          <w:lang w:val="zh-CN"/>
        </w:rPr>
        <w:t>202</w:t>
      </w:r>
      <w:r>
        <w:rPr>
          <w:rFonts w:hint="eastAsia" w:ascii="仿宋_GB2312" w:eastAsia="仿宋_GB2312"/>
          <w:color w:val="000000"/>
          <w:spacing w:val="-10"/>
          <w:kern w:val="0"/>
        </w:rPr>
        <w:t>3</w:t>
      </w:r>
      <w:r>
        <w:rPr>
          <w:rFonts w:hint="eastAsia" w:ascii="仿宋_GB2312" w:eastAsia="仿宋_GB2312"/>
          <w:color w:val="000000"/>
          <w:spacing w:val="-10"/>
          <w:kern w:val="0"/>
          <w:lang w:val="zh-CN"/>
        </w:rPr>
        <w:t>第十二届秦巴山区年货节受观众喜爱商品</w:t>
      </w:r>
      <w:r>
        <w:rPr>
          <w:rFonts w:hint="eastAsia" w:ascii="仿宋_GB2312" w:eastAsia="仿宋_GB2312"/>
          <w:color w:val="000000"/>
          <w:spacing w:val="-10"/>
        </w:rPr>
        <w:t>评选活动</w:t>
      </w:r>
      <w:r>
        <w:rPr>
          <w:rFonts w:hint="eastAsia" w:ascii="仿宋_GB2312" w:eastAsia="仿宋_GB2312"/>
          <w:color w:val="000000"/>
          <w:spacing w:val="-10"/>
          <w:kern w:val="0"/>
          <w:lang w:val="zh-CN"/>
        </w:rPr>
        <w:t>。</w:t>
      </w:r>
    </w:p>
    <w:p>
      <w:pPr>
        <w:suppressAutoHyphens/>
        <w:spacing w:beforeAutospacing="0" w:afterAutospacing="0" w:line="576"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7.送文化迎新春活动。包括小型迎春文艺演出、送春联等。</w:t>
      </w:r>
    </w:p>
    <w:p>
      <w:pPr>
        <w:suppressAutoHyphens/>
        <w:spacing w:beforeAutospacing="0" w:afterAutospacing="0" w:line="576" w:lineRule="exact"/>
        <w:ind w:firstLine="640" w:firstLineChars="200"/>
        <w:rPr>
          <w:rFonts w:hint="eastAsia" w:ascii="楷体" w:eastAsia="楷体" w:hAnsiTheme="minorHAnsi" w:cstheme="minorBidi"/>
          <w:color w:val="000000"/>
        </w:rPr>
      </w:pPr>
      <w:r>
        <w:rPr>
          <w:rFonts w:hint="eastAsia" w:ascii="楷体" w:eastAsia="楷体" w:hAnsiTheme="minorHAnsi" w:cstheme="minorBidi"/>
          <w:color w:val="000000"/>
        </w:rPr>
        <w:t>（五）成果统计</w:t>
      </w:r>
    </w:p>
    <w:p>
      <w:pPr>
        <w:suppressAutoHyphens/>
        <w:spacing w:beforeAutospacing="0" w:afterAutospacing="0" w:line="576" w:lineRule="exact"/>
        <w:ind w:firstLine="640" w:firstLineChars="200"/>
        <w:rPr>
          <w:rFonts w:hint="eastAsia" w:ascii="仿宋_GB2312" w:eastAsia="仿宋_GB2312" w:hAnsiTheme="minorHAnsi" w:cstheme="minorBidi"/>
          <w:color w:val="000000"/>
          <w:kern w:val="0"/>
          <w:lang w:val="zh-CN"/>
        </w:rPr>
      </w:pPr>
      <w:r>
        <w:rPr>
          <w:rFonts w:hint="eastAsia" w:ascii="仿宋_GB2312" w:eastAsia="仿宋_GB2312" w:hAnsiTheme="minorHAnsi" w:cstheme="minorBidi"/>
          <w:color w:val="000000"/>
          <w:kern w:val="0"/>
          <w:lang w:val="zh-CN"/>
        </w:rPr>
        <w:t>配合收集、指导参展企业开展成果统计报送和后续追踪。</w:t>
      </w:r>
    </w:p>
    <w:p>
      <w:pPr>
        <w:suppressAutoHyphens/>
        <w:spacing w:beforeAutospacing="0" w:afterAutospacing="0" w:line="576" w:lineRule="exact"/>
        <w:ind w:firstLine="640" w:firstLineChars="200"/>
        <w:rPr>
          <w:rFonts w:hint="eastAsia" w:ascii="楷体" w:eastAsia="楷体" w:hAnsiTheme="minorHAnsi" w:cstheme="minorBidi"/>
          <w:color w:val="000000"/>
        </w:rPr>
      </w:pPr>
      <w:r>
        <w:rPr>
          <w:rFonts w:hint="eastAsia" w:ascii="楷体" w:eastAsia="楷体" w:hAnsiTheme="minorHAnsi" w:cstheme="minorBidi"/>
          <w:color w:val="000000"/>
        </w:rPr>
        <w:t>（六）报账</w:t>
      </w:r>
    </w:p>
    <w:p>
      <w:pPr>
        <w:suppressAutoHyphens/>
        <w:spacing w:beforeAutospacing="0" w:afterAutospacing="0" w:line="576" w:lineRule="exact"/>
        <w:ind w:firstLine="640" w:firstLineChars="200"/>
        <w:rPr>
          <w:rFonts w:hint="eastAsia" w:ascii="仿宋_GB2312" w:eastAsia="仿宋_GB2312" w:hAnsiTheme="minorHAnsi" w:cstheme="minorBidi"/>
          <w:color w:val="000000"/>
          <w:kern w:val="0"/>
          <w:lang w:val="zh-CN"/>
        </w:rPr>
      </w:pPr>
      <w:r>
        <w:rPr>
          <w:rFonts w:hint="eastAsia" w:ascii="仿宋_GB2312" w:eastAsia="仿宋_GB2312" w:hAnsiTheme="minorHAnsi" w:cstheme="minorBidi"/>
          <w:color w:val="000000"/>
          <w:kern w:val="0"/>
          <w:lang w:val="zh-CN"/>
        </w:rPr>
        <w:t>协助我会办理后期报账相关手续。</w:t>
      </w:r>
    </w:p>
    <w:p>
      <w:pPr>
        <w:suppressAutoHyphens/>
        <w:spacing w:beforeAutospacing="0" w:afterAutospacing="0" w:line="576" w:lineRule="exact"/>
        <w:ind w:firstLine="640" w:firstLineChars="200"/>
        <w:rPr>
          <w:rFonts w:hint="eastAsia" w:ascii="楷体" w:eastAsia="楷体" w:hAnsiTheme="minorHAnsi" w:cstheme="minorBidi"/>
          <w:color w:val="000000"/>
        </w:rPr>
      </w:pPr>
      <w:r>
        <w:rPr>
          <w:rFonts w:hint="eastAsia" w:ascii="楷体" w:eastAsia="楷体" w:hAnsiTheme="minorHAnsi" w:cstheme="minorBidi"/>
          <w:color w:val="000000"/>
        </w:rPr>
        <w:t>（七）其他事宜</w:t>
      </w:r>
    </w:p>
    <w:p>
      <w:pPr>
        <w:autoSpaceDE w:val="0"/>
        <w:autoSpaceDN w:val="0"/>
        <w:spacing w:beforeAutospacing="0" w:afterAutospacing="0" w:line="576" w:lineRule="exact"/>
        <w:ind w:firstLine="640" w:firstLineChars="200"/>
        <w:rPr>
          <w:rFonts w:hint="eastAsia" w:ascii="仿宋_GB2312" w:eastAsia="仿宋_GB2312" w:hAnsiTheme="minorHAnsi" w:cstheme="minorBidi"/>
          <w:color w:val="000000"/>
          <w:kern w:val="0"/>
          <w:lang w:val="zh-CN"/>
        </w:rPr>
      </w:pPr>
      <w:r>
        <w:rPr>
          <w:rFonts w:hint="eastAsia" w:ascii="仿宋_GB2312" w:eastAsia="仿宋_GB2312" w:hAnsiTheme="minorHAnsi" w:cstheme="minorBidi"/>
          <w:color w:val="000000"/>
          <w:kern w:val="0"/>
          <w:lang w:val="zh-CN"/>
        </w:rPr>
        <w:t>在组委会办公室领导下，做好交办的各项工作。制定具体承办方案和相关安全方案；负责展会手续办理及报批；承担展区、展馆布展及氛围营造等工作；负责年货节市场化宣传、启动仪式及巡馆、经贸交流活动、年货节商品展销、网上年货商品展销等活动、惠民促销、现场直播带货、年货节受观众喜爱商品评选、送文化迎新春等各项活动（承担年货节承办主体责任，详尽职责在合同中约定）。做好现场管理、安全卫生等其他相关工作。展馆搭建、现场管理（含展馆内外各种展会规范标识）、清洁卫生、安全保卫、市场营销宣传、会期活动策划及举办物料等费用由承办单位负责。</w:t>
      </w:r>
    </w:p>
    <w:p>
      <w:pPr>
        <w:suppressAutoHyphens/>
        <w:spacing w:beforeAutospacing="0" w:afterAutospacing="0" w:line="576" w:lineRule="exact"/>
        <w:ind w:firstLine="640" w:firstLineChars="200"/>
        <w:rPr>
          <w:rFonts w:hint="eastAsia" w:ascii="楷体" w:eastAsia="楷体" w:hAnsiTheme="minorHAnsi" w:cstheme="minorBidi"/>
          <w:color w:val="000000"/>
        </w:rPr>
      </w:pPr>
      <w:r>
        <w:rPr>
          <w:rFonts w:hint="eastAsia" w:ascii="楷体" w:eastAsia="楷体" w:hAnsiTheme="minorHAnsi" w:cstheme="minorBidi"/>
          <w:color w:val="000000"/>
        </w:rPr>
        <w:t>（八）经费预算</w:t>
      </w:r>
    </w:p>
    <w:p>
      <w:pPr>
        <w:autoSpaceDE w:val="0"/>
        <w:autoSpaceDN w:val="0"/>
        <w:spacing w:beforeAutospacing="0" w:afterAutospacing="0" w:line="576" w:lineRule="exact"/>
        <w:ind w:firstLine="640" w:firstLineChars="200"/>
        <w:rPr>
          <w:rFonts w:hint="eastAsia" w:ascii="仿宋_GB2312" w:eastAsia="仿宋_GB2312" w:hAnsiTheme="minorHAnsi" w:cstheme="minorBidi"/>
          <w:color w:val="000000"/>
          <w:kern w:val="0"/>
          <w:lang w:val="zh-CN"/>
        </w:rPr>
      </w:pPr>
      <w:r>
        <w:rPr>
          <w:rFonts w:hint="eastAsia" w:ascii="仿宋_GB2312" w:eastAsia="仿宋_GB2312" w:hAnsiTheme="minorHAnsi" w:cstheme="minorBidi"/>
          <w:color w:val="000000"/>
          <w:kern w:val="0"/>
          <w:lang w:val="zh-CN"/>
        </w:rPr>
        <w:t>坚持政府主导、市场化运作、政府支持并适当补贴的原则，</w:t>
      </w:r>
    </w:p>
    <w:p>
      <w:pPr>
        <w:autoSpaceDE w:val="0"/>
        <w:autoSpaceDN w:val="0"/>
        <w:spacing w:beforeAutospacing="0" w:afterAutospacing="0" w:line="576" w:lineRule="exact"/>
        <w:rPr>
          <w:rFonts w:hint="eastAsia" w:ascii="仿宋_GB2312" w:eastAsia="仿宋_GB2312" w:hAnsiTheme="minorHAnsi" w:cstheme="minorBidi"/>
          <w:color w:val="000000"/>
          <w:kern w:val="0"/>
          <w:lang w:val="zh-CN"/>
        </w:rPr>
      </w:pPr>
      <w:r>
        <w:rPr>
          <w:rFonts w:hint="eastAsia" w:ascii="仿宋_GB2312" w:eastAsia="仿宋_GB2312" w:hAnsiTheme="minorHAnsi" w:cstheme="minorBidi"/>
          <w:color w:val="000000"/>
          <w:kern w:val="0"/>
          <w:lang w:val="zh-CN"/>
        </w:rPr>
        <w:t>预算补贴金额不超过8万元人民币(统筹安排用于年货节启动仪式、采购商邀请、组委会邀请企业</w:t>
      </w:r>
      <w:r>
        <w:rPr>
          <w:rFonts w:hint="eastAsia" w:ascii="仿宋_GB2312" w:eastAsia="仿宋_GB2312" w:hAnsiTheme="minorHAnsi" w:cstheme="minorBidi"/>
          <w:color w:val="000000"/>
          <w:kern w:val="0"/>
          <w:lang w:val="en-US" w:eastAsia="zh-CN"/>
        </w:rPr>
        <w:t xml:space="preserve"> </w:t>
      </w:r>
      <w:r>
        <w:rPr>
          <w:rFonts w:hint="eastAsia" w:ascii="仿宋_GB2312" w:eastAsia="仿宋_GB2312" w:hAnsiTheme="minorHAnsi" w:cstheme="minorBidi"/>
          <w:color w:val="000000"/>
          <w:kern w:val="0"/>
          <w:lang w:val="zh-CN"/>
        </w:rPr>
        <w:t>&lt; 含政府展区展位租金及展馆搭建、宣传等&gt;、经贸对接会、活动筹备等方面相关费用)。如中选后，因客观原因缩减规模举办或不能线下举办，则中选公司缩减规模举办或转为线上举办，补贴费用另议。</w:t>
      </w:r>
    </w:p>
    <w:p>
      <w:pPr>
        <w:spacing w:beforeAutospacing="0" w:afterAutospacing="0" w:line="576" w:lineRule="exact"/>
        <w:rPr>
          <w:rFonts w:hint="eastAsia" w:ascii="楷体" w:eastAsia="楷体" w:hAnsiTheme="minorHAnsi" w:cstheme="minorBidi"/>
          <w:color w:val="000000"/>
        </w:rPr>
      </w:pPr>
      <w:r>
        <w:rPr>
          <w:rFonts w:hint="eastAsia" w:ascii="仿宋" w:eastAsia="仿宋"/>
          <w:color w:val="000000"/>
          <w:shd w:val="clear" w:color="auto" w:fill="FFFFFF"/>
        </w:rPr>
        <w:t xml:space="preserve">  </w:t>
      </w:r>
      <w:r>
        <w:rPr>
          <w:rFonts w:hint="eastAsia" w:ascii="楷体" w:eastAsia="楷体" w:hAnsiTheme="minorHAnsi" w:cstheme="minorBidi"/>
          <w:color w:val="000000"/>
        </w:rPr>
        <w:t xml:space="preserve">  （九）解释权归广元市贸促会。</w:t>
      </w: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附件：1.比选项目技术和商务要求</w:t>
      </w:r>
    </w:p>
    <w:p>
      <w:pPr>
        <w:numPr>
          <w:ilvl w:val="0"/>
          <w:numId w:val="0"/>
        </w:numPr>
        <w:spacing w:beforeAutospacing="0" w:afterAutospacing="0" w:line="576" w:lineRule="exact"/>
        <w:ind w:firstLine="1600" w:firstLineChars="500"/>
        <w:jc w:val="both"/>
        <w:rPr>
          <w:rFonts w:hint="eastAsia" w:ascii="仿宋_GB2312" w:hAnsi="仿宋_GB2312" w:eastAsia="仿宋_GB2312"/>
          <w:color w:val="000000"/>
          <w:lang w:val="en-US" w:eastAsia="zh-CN"/>
        </w:rPr>
      </w:pPr>
      <w:r>
        <w:rPr>
          <w:rFonts w:hint="eastAsia" w:ascii="仿宋_GB2312" w:hAnsi="仿宋_GB2312" w:eastAsia="仿宋_GB2312"/>
          <w:color w:val="000000"/>
          <w:lang w:val="en-US" w:eastAsia="zh-CN"/>
        </w:rPr>
        <w:t>2.</w:t>
      </w:r>
      <w:r>
        <w:rPr>
          <w:rFonts w:hint="eastAsia" w:ascii="仿宋_GB2312" w:hAnsi="仿宋_GB2312" w:eastAsia="仿宋_GB2312"/>
          <w:color w:val="000000"/>
        </w:rPr>
        <w:t>比选评分标准（参考）</w:t>
      </w:r>
    </w:p>
    <w:p>
      <w:pPr>
        <w:numPr>
          <w:ilvl w:val="0"/>
          <w:numId w:val="0"/>
        </w:numPr>
        <w:spacing w:beforeAutospacing="0" w:afterAutospacing="0" w:line="576" w:lineRule="exact"/>
        <w:ind w:firstLine="1600" w:firstLineChars="500"/>
        <w:jc w:val="both"/>
        <w:rPr>
          <w:rFonts w:hint="eastAsia" w:ascii="仿宋_GB2312" w:hAnsi="仿宋_GB2312" w:eastAsia="仿宋_GB2312"/>
          <w:color w:val="000000"/>
        </w:rPr>
      </w:pPr>
      <w:r>
        <w:rPr>
          <w:rFonts w:hint="eastAsia" w:ascii="仿宋_GB2312" w:hAnsi="仿宋_GB2312" w:eastAsia="仿宋_GB2312"/>
          <w:color w:val="000000"/>
        </w:rPr>
        <w:t>3.</w:t>
      </w:r>
      <w:r>
        <w:rPr>
          <w:rFonts w:hint="eastAsia" w:ascii="仿宋_GB2312" w:hAnsi="仿宋_GB2312" w:eastAsia="仿宋_GB2312"/>
          <w:color w:val="000000"/>
          <w:w w:val="90"/>
        </w:rPr>
        <w:t>参加比选报名回执表</w:t>
      </w:r>
    </w:p>
    <w:p>
      <w:pPr>
        <w:spacing w:beforeAutospacing="0" w:afterAutospacing="0" w:line="576" w:lineRule="exact"/>
        <w:ind w:firstLine="640" w:firstLineChars="200"/>
        <w:rPr>
          <w:rFonts w:hint="eastAsia" w:ascii="仿宋_GB2312" w:hAnsi="仿宋_GB2312" w:eastAsia="仿宋_GB2312"/>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pacing w:beforeAutospacing="0" w:afterAutospacing="0" w:line="576" w:lineRule="exact"/>
        <w:ind w:firstLine="640" w:firstLineChars="200"/>
        <w:rPr>
          <w:rFonts w:hint="eastAsia" w:ascii="仿宋" w:eastAsia="仿宋"/>
          <w:color w:val="000000"/>
        </w:rPr>
      </w:pPr>
    </w:p>
    <w:p>
      <w:pPr>
        <w:shd w:val="clear" w:color="auto" w:fill="FFFFFF"/>
        <w:spacing w:beforeAutospacing="0" w:afterAutospacing="0" w:line="576" w:lineRule="exact"/>
        <w:rPr>
          <w:rFonts w:hint="eastAsia" w:ascii="黑体" w:eastAsia="黑体"/>
          <w:color w:val="000000"/>
        </w:rPr>
      </w:pPr>
      <w:r>
        <w:rPr>
          <w:rFonts w:hint="eastAsia" w:ascii="黑体" w:eastAsia="黑体"/>
          <w:color w:val="000000"/>
        </w:rPr>
        <w:t>附件1</w:t>
      </w:r>
    </w:p>
    <w:p>
      <w:pPr>
        <w:spacing w:beforeAutospacing="0" w:afterAutospacing="0" w:line="576" w:lineRule="exact"/>
        <w:ind w:firstLine="880" w:firstLineChars="200"/>
        <w:jc w:val="center"/>
        <w:rPr>
          <w:rFonts w:hint="eastAsia" w:ascii="方正小标宋简体" w:eastAsia="方正小标宋简体"/>
          <w:color w:val="000000"/>
          <w:sz w:val="44"/>
          <w:szCs w:val="44"/>
        </w:rPr>
      </w:pPr>
    </w:p>
    <w:p>
      <w:pPr>
        <w:spacing w:beforeAutospacing="0" w:afterAutospacing="0" w:line="576" w:lineRule="exact"/>
        <w:ind w:firstLine="880" w:firstLineChars="200"/>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比选项目技术和商务要求</w:t>
      </w:r>
    </w:p>
    <w:p>
      <w:pPr>
        <w:spacing w:beforeAutospacing="0" w:afterAutospacing="0" w:line="576" w:lineRule="exact"/>
        <w:ind w:firstLine="640" w:firstLineChars="200"/>
        <w:rPr>
          <w:rFonts w:hint="eastAsia" w:ascii="仿宋_GB2312" w:eastAsia="仿宋_GB2312"/>
          <w:color w:val="000000"/>
        </w:rPr>
      </w:pPr>
    </w:p>
    <w:p>
      <w:pPr>
        <w:numPr>
          <w:ilvl w:val="0"/>
          <w:numId w:val="1"/>
        </w:numPr>
        <w:shd w:val="clear" w:color="auto" w:fill="FFFFFF"/>
        <w:spacing w:beforeAutospacing="0" w:afterAutospacing="0" w:line="576" w:lineRule="exact"/>
        <w:ind w:firstLine="640" w:firstLineChars="200"/>
        <w:rPr>
          <w:rFonts w:hint="eastAsia" w:ascii="黑体" w:eastAsia="黑体"/>
          <w:color w:val="000000"/>
        </w:rPr>
      </w:pPr>
      <w:r>
        <w:rPr>
          <w:rFonts w:hint="eastAsia" w:ascii="黑体" w:eastAsia="黑体"/>
          <w:color w:val="000000"/>
        </w:rPr>
        <w:t>项目简介</w:t>
      </w:r>
    </w:p>
    <w:p>
      <w:pPr>
        <w:spacing w:beforeAutospacing="0" w:afterAutospacing="0" w:line="560" w:lineRule="exact"/>
        <w:ind w:firstLine="640" w:firstLineChars="200"/>
        <w:rPr>
          <w:rFonts w:hint="eastAsia" w:ascii="仿宋_GB2312" w:hAnsi="仿宋_GB2312" w:eastAsia="仿宋_GB2312"/>
          <w:color w:val="000000"/>
        </w:rPr>
      </w:pPr>
      <w:r>
        <w:rPr>
          <w:rFonts w:hint="eastAsia" w:ascii="仿宋_GB2312" w:hAnsi="仿宋_GB2312" w:eastAsia="仿宋_GB2312"/>
          <w:color w:val="000000"/>
        </w:rPr>
        <w:t>活动名称</w:t>
      </w:r>
      <w:r>
        <w:rPr>
          <w:rFonts w:hint="eastAsia" w:ascii="仿宋_GB2312" w:hAnsi="仿宋_GB2312" w:eastAsia="仿宋_GB2312"/>
          <w:color w:val="000000"/>
          <w:lang w:eastAsia="zh-CN"/>
        </w:rPr>
        <w:t>：</w:t>
      </w:r>
      <w:r>
        <w:rPr>
          <w:rFonts w:hint="eastAsia" w:ascii="仿宋_GB2312" w:hAnsi="仿宋_GB2312" w:eastAsia="仿宋_GB2312"/>
          <w:color w:val="000000"/>
          <w:kern w:val="0"/>
          <w:lang w:val="zh-CN"/>
        </w:rPr>
        <w:t>202</w:t>
      </w:r>
      <w:r>
        <w:rPr>
          <w:rFonts w:hint="eastAsia" w:ascii="仿宋_GB2312" w:hAnsi="仿宋_GB2312" w:eastAsia="仿宋_GB2312"/>
          <w:color w:val="000000"/>
          <w:kern w:val="0"/>
        </w:rPr>
        <w:t>3</w:t>
      </w:r>
      <w:r>
        <w:rPr>
          <w:rFonts w:hint="eastAsia" w:ascii="仿宋_GB2312" w:hAnsi="仿宋_GB2312" w:eastAsia="仿宋_GB2312"/>
          <w:color w:val="000000"/>
          <w:kern w:val="0"/>
          <w:lang w:val="zh-CN"/>
        </w:rPr>
        <w:t>第十二届秦巴山区年货节</w:t>
      </w:r>
    </w:p>
    <w:p>
      <w:pPr>
        <w:autoSpaceDE w:val="0"/>
        <w:autoSpaceDN w:val="0"/>
        <w:spacing w:beforeAutospacing="0" w:afterAutospacing="0" w:line="560" w:lineRule="exact"/>
        <w:ind w:firstLine="640" w:firstLineChars="200"/>
        <w:rPr>
          <w:rFonts w:hint="eastAsia" w:ascii="仿宋_GB2312" w:hAnsi="仿宋_GB2312" w:eastAsia="仿宋_GB2312"/>
          <w:color w:val="000000"/>
          <w:kern w:val="0"/>
          <w:sz w:val="32"/>
          <w:szCs w:val="32"/>
          <w:lang w:val="zh-CN"/>
        </w:rPr>
      </w:pPr>
      <w:r>
        <w:rPr>
          <w:rFonts w:hint="eastAsia" w:ascii="仿宋_GB2312" w:hAnsi="仿宋_GB2312" w:eastAsia="仿宋_GB2312"/>
          <w:color w:val="000000"/>
          <w:kern w:val="0"/>
          <w:sz w:val="32"/>
          <w:szCs w:val="32"/>
          <w:lang w:val="zh-CN"/>
        </w:rPr>
        <w:t>主题：迎新春</w:t>
      </w:r>
      <w:r>
        <w:rPr>
          <w:rFonts w:hint="eastAsia" w:ascii="仿宋_GB2312" w:hAnsi="仿宋_GB2312" w:eastAsia="仿宋_GB2312"/>
          <w:color w:val="000000"/>
          <w:kern w:val="0"/>
          <w:sz w:val="32"/>
          <w:szCs w:val="32"/>
        </w:rPr>
        <w:t xml:space="preserve"> </w:t>
      </w:r>
      <w:r>
        <w:rPr>
          <w:rFonts w:hint="eastAsia" w:ascii="仿宋_GB2312" w:hAnsi="仿宋_GB2312" w:eastAsia="仿宋_GB2312"/>
          <w:color w:val="000000"/>
          <w:kern w:val="0"/>
          <w:sz w:val="32"/>
          <w:szCs w:val="32"/>
          <w:lang w:val="zh-CN"/>
        </w:rPr>
        <w:t>享盛会</w:t>
      </w:r>
      <w:r>
        <w:rPr>
          <w:rFonts w:hint="eastAsia" w:ascii="仿宋_GB2312" w:hAnsi="仿宋_GB2312" w:eastAsia="仿宋_GB2312"/>
          <w:color w:val="000000"/>
          <w:kern w:val="0"/>
          <w:sz w:val="32"/>
          <w:szCs w:val="32"/>
        </w:rPr>
        <w:t xml:space="preserve"> 稳消费 促发展（暂定）</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活动地点：广元文化艺术中心广场。</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承办方案完善及实施时间：合同签订日至2023年1月15日</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布展时间：2023年1月3日至5日</w:t>
      </w:r>
    </w:p>
    <w:p>
      <w:pPr>
        <w:autoSpaceDE w:val="0"/>
        <w:autoSpaceDN w:val="0"/>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活动时间：</w:t>
      </w:r>
      <w:r>
        <w:rPr>
          <w:rFonts w:hint="eastAsia" w:ascii="仿宋_GB2312" w:eastAsia="仿宋_GB2312"/>
          <w:color w:val="000000"/>
          <w:kern w:val="0"/>
          <w:lang w:val="zh-CN"/>
        </w:rPr>
        <w:t>现场展销时间202</w:t>
      </w:r>
      <w:r>
        <w:rPr>
          <w:rFonts w:hint="eastAsia" w:ascii="仿宋_GB2312" w:eastAsia="仿宋_GB2312"/>
          <w:color w:val="000000"/>
          <w:kern w:val="0"/>
        </w:rPr>
        <w:t>3</w:t>
      </w:r>
      <w:r>
        <w:rPr>
          <w:rFonts w:hint="eastAsia" w:ascii="仿宋_GB2312" w:eastAsia="仿宋_GB2312"/>
          <w:color w:val="000000"/>
          <w:kern w:val="0"/>
          <w:lang w:val="zh-CN"/>
        </w:rPr>
        <w:t>年1月</w:t>
      </w:r>
      <w:r>
        <w:rPr>
          <w:rFonts w:hint="eastAsia" w:ascii="仿宋_GB2312" w:eastAsia="仿宋_GB2312"/>
          <w:color w:val="000000"/>
          <w:kern w:val="0"/>
        </w:rPr>
        <w:t>6</w:t>
      </w:r>
      <w:r>
        <w:rPr>
          <w:rFonts w:hint="eastAsia" w:ascii="仿宋_GB2312" w:eastAsia="仿宋_GB2312"/>
          <w:color w:val="000000"/>
          <w:kern w:val="0"/>
          <w:lang w:val="zh-CN"/>
        </w:rPr>
        <w:t>日至</w:t>
      </w:r>
      <w:r>
        <w:rPr>
          <w:rFonts w:hint="eastAsia" w:ascii="仿宋_GB2312" w:eastAsia="仿宋_GB2312"/>
          <w:color w:val="000000"/>
          <w:kern w:val="0"/>
        </w:rPr>
        <w:t>9</w:t>
      </w:r>
      <w:r>
        <w:rPr>
          <w:rFonts w:hint="eastAsia" w:ascii="仿宋_GB2312" w:eastAsia="仿宋_GB2312"/>
          <w:color w:val="000000"/>
          <w:kern w:val="0"/>
          <w:lang w:val="zh-CN"/>
        </w:rPr>
        <w:t>日，为期</w:t>
      </w:r>
      <w:r>
        <w:rPr>
          <w:rFonts w:hint="eastAsia" w:ascii="仿宋_GB2312" w:eastAsia="仿宋_GB2312"/>
          <w:color w:val="000000"/>
          <w:kern w:val="0"/>
        </w:rPr>
        <w:t>4</w:t>
      </w:r>
      <w:r>
        <w:rPr>
          <w:rFonts w:hint="eastAsia" w:ascii="仿宋_GB2312" w:eastAsia="仿宋_GB2312"/>
          <w:color w:val="000000"/>
          <w:kern w:val="0"/>
          <w:lang w:val="zh-CN"/>
        </w:rPr>
        <w:t>天。根据</w:t>
      </w:r>
      <w:r>
        <w:rPr>
          <w:rFonts w:hint="eastAsia" w:ascii="仿宋_GB2312" w:eastAsia="仿宋_GB2312"/>
          <w:color w:val="000000"/>
        </w:rPr>
        <w:t>需求，</w:t>
      </w:r>
      <w:r>
        <w:rPr>
          <w:rFonts w:hint="eastAsia" w:ascii="仿宋_GB2312" w:eastAsia="仿宋_GB2312"/>
          <w:color w:val="000000"/>
          <w:kern w:val="0"/>
          <w:lang w:val="zh-CN"/>
        </w:rPr>
        <w:t>市场化运作展区展销时间延续至202</w:t>
      </w:r>
      <w:r>
        <w:rPr>
          <w:rFonts w:hint="eastAsia" w:ascii="仿宋_GB2312" w:eastAsia="仿宋_GB2312"/>
          <w:color w:val="000000"/>
          <w:kern w:val="0"/>
        </w:rPr>
        <w:t>3</w:t>
      </w:r>
      <w:r>
        <w:rPr>
          <w:rFonts w:hint="eastAsia" w:ascii="仿宋_GB2312" w:eastAsia="仿宋_GB2312"/>
          <w:color w:val="000000"/>
          <w:kern w:val="0"/>
          <w:lang w:val="zh-CN"/>
        </w:rPr>
        <w:t>年1月</w:t>
      </w:r>
      <w:r>
        <w:rPr>
          <w:rFonts w:hint="eastAsia" w:ascii="仿宋_GB2312" w:eastAsia="仿宋_GB2312"/>
          <w:color w:val="000000"/>
          <w:kern w:val="0"/>
        </w:rPr>
        <w:t>15</w:t>
      </w:r>
      <w:r>
        <w:rPr>
          <w:rFonts w:hint="eastAsia" w:ascii="仿宋_GB2312" w:eastAsia="仿宋_GB2312"/>
          <w:color w:val="000000"/>
          <w:kern w:val="0"/>
          <w:lang w:val="zh-CN"/>
        </w:rPr>
        <w:t>日，由承办单位负责组织并承担主体责任。</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撤展时间：2023年1月15日13:00以后</w:t>
      </w:r>
    </w:p>
    <w:p>
      <w:pPr>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云上秦巴山区年货节暨年货节网上嘉年华活动时间：202</w:t>
      </w:r>
      <w:r>
        <w:rPr>
          <w:rFonts w:hint="eastAsia" w:ascii="仿宋_GB2312" w:eastAsia="仿宋_GB2312"/>
          <w:color w:val="000000"/>
          <w:kern w:val="0"/>
        </w:rPr>
        <w:t>2</w:t>
      </w:r>
      <w:r>
        <w:rPr>
          <w:rFonts w:hint="eastAsia" w:ascii="仿宋_GB2312" w:eastAsia="仿宋_GB2312"/>
          <w:color w:val="000000"/>
          <w:kern w:val="0"/>
          <w:lang w:val="zh-CN"/>
        </w:rPr>
        <w:t>年12月28日－202</w:t>
      </w:r>
      <w:r>
        <w:rPr>
          <w:rFonts w:hint="eastAsia" w:ascii="仿宋_GB2312" w:eastAsia="仿宋_GB2312"/>
          <w:color w:val="000000"/>
          <w:kern w:val="0"/>
        </w:rPr>
        <w:t>3</w:t>
      </w:r>
      <w:r>
        <w:rPr>
          <w:rFonts w:hint="eastAsia" w:ascii="仿宋_GB2312" w:eastAsia="仿宋_GB2312"/>
          <w:color w:val="000000"/>
          <w:kern w:val="0"/>
          <w:lang w:val="zh-CN"/>
        </w:rPr>
        <w:t>年1月18日（</w:t>
      </w:r>
      <w:r>
        <w:rPr>
          <w:rFonts w:hint="eastAsia" w:ascii="仿宋_GB2312" w:eastAsia="仿宋_GB2312"/>
          <w:color w:val="000000"/>
          <w:kern w:val="0"/>
        </w:rPr>
        <w:t>暂定）</w:t>
      </w:r>
      <w:r>
        <w:rPr>
          <w:rFonts w:hint="eastAsia" w:ascii="仿宋_GB2312" w:eastAsia="仿宋_GB2312"/>
          <w:color w:val="000000"/>
          <w:kern w:val="0"/>
          <w:lang w:val="zh-CN"/>
        </w:rPr>
        <w:t>。</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（活动最终的时间安排以正式</w:t>
      </w:r>
      <w:r>
        <w:rPr>
          <w:rFonts w:hint="eastAsia" w:ascii="仿宋_GB2312" w:eastAsia="仿宋_GB2312"/>
          <w:color w:val="000000"/>
          <w:lang w:eastAsia="zh-CN"/>
        </w:rPr>
        <w:t>文件</w:t>
      </w:r>
      <w:r>
        <w:rPr>
          <w:rFonts w:hint="eastAsia" w:ascii="仿宋_GB2312" w:eastAsia="仿宋_GB2312"/>
          <w:color w:val="000000"/>
        </w:rPr>
        <w:t>通知为准）。</w:t>
      </w:r>
    </w:p>
    <w:p>
      <w:pPr>
        <w:shd w:val="clear" w:color="auto" w:fill="FFFFFF"/>
        <w:spacing w:beforeAutospacing="0" w:afterAutospacing="0" w:line="560" w:lineRule="exact"/>
        <w:ind w:firstLine="640" w:firstLineChars="200"/>
        <w:rPr>
          <w:rFonts w:hint="eastAsia" w:ascii="黑体" w:eastAsia="黑体"/>
          <w:color w:val="000000"/>
        </w:rPr>
      </w:pPr>
      <w:r>
        <w:rPr>
          <w:rFonts w:hint="eastAsia" w:ascii="黑体" w:eastAsia="黑体"/>
          <w:color w:val="000000"/>
        </w:rPr>
        <w:t>二、要求</w:t>
      </w:r>
    </w:p>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w:t>
      </w:r>
      <w:r>
        <w:rPr>
          <w:rFonts w:hint="eastAsia" w:ascii="楷体_GB2312" w:eastAsia="楷体_GB2312"/>
          <w:color w:val="000000"/>
          <w:lang w:eastAsia="zh-CN"/>
        </w:rPr>
        <w:t>一</w:t>
      </w:r>
      <w:r>
        <w:rPr>
          <w:rFonts w:hint="eastAsia" w:ascii="楷体_GB2312" w:eastAsia="楷体_GB2312"/>
          <w:color w:val="000000"/>
        </w:rPr>
        <w:t>）规模及方式</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线上线下相结合举办。</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1.线下展览面积5000平方米（暂定），设“广</w:t>
      </w:r>
      <w:r>
        <w:rPr>
          <w:rFonts w:hint="eastAsia" w:ascii="仿宋_GB2312" w:eastAsia="仿宋_GB2312"/>
          <w:color w:val="000000"/>
          <w:spacing w:val="-8"/>
        </w:rPr>
        <w:t>元造”名优特新食品及农副产品展区</w:t>
      </w:r>
      <w:r>
        <w:rPr>
          <w:rFonts w:hint="eastAsia" w:ascii="仿宋_GB2312" w:eastAsia="仿宋_GB2312"/>
          <w:color w:val="000000"/>
          <w:spacing w:val="-8"/>
          <w:kern w:val="0"/>
          <w:lang w:val="zh-CN"/>
        </w:rPr>
        <w:t>（</w:t>
      </w:r>
      <w:r>
        <w:rPr>
          <w:rFonts w:hint="eastAsia" w:ascii="仿宋_GB2312" w:eastAsia="仿宋_GB2312"/>
          <w:color w:val="000000"/>
          <w:spacing w:val="-8"/>
        </w:rPr>
        <w:t>20家）、</w:t>
      </w:r>
      <w:r>
        <w:rPr>
          <w:rFonts w:hint="eastAsia" w:ascii="仿宋_GB2312" w:eastAsia="仿宋_GB2312"/>
          <w:color w:val="000000"/>
          <w:spacing w:val="-8"/>
          <w:kern w:val="0"/>
          <w:lang w:val="zh-CN"/>
        </w:rPr>
        <w:t>秦巴山区及省内外特色商品展区（</w:t>
      </w:r>
      <w:r>
        <w:rPr>
          <w:rFonts w:hint="eastAsia" w:ascii="仿宋_GB2312" w:eastAsia="仿宋_GB2312"/>
          <w:color w:val="000000"/>
          <w:spacing w:val="-8"/>
        </w:rPr>
        <w:t>30家）</w:t>
      </w:r>
      <w:r>
        <w:rPr>
          <w:rFonts w:hint="eastAsia" w:ascii="仿宋_GB2312" w:eastAsia="仿宋_GB2312"/>
          <w:color w:val="000000"/>
          <w:spacing w:val="-8"/>
          <w:kern w:val="0"/>
          <w:lang w:val="zh-CN"/>
        </w:rPr>
        <w:t>、市场化运作商品展区。以特色年货和食品为重点，突出“广元造”和秦巴山区产品及省内外年货产品展销，</w:t>
      </w:r>
      <w:r>
        <w:rPr>
          <w:rFonts w:hint="eastAsia" w:ascii="仿宋_GB2312" w:eastAsia="仿宋_GB2312"/>
          <w:color w:val="000000"/>
          <w:spacing w:val="-8"/>
        </w:rPr>
        <w:t>组织市内外</w:t>
      </w:r>
      <w:r>
        <w:rPr>
          <w:rFonts w:hint="eastAsia" w:ascii="仿宋_GB2312" w:eastAsia="仿宋_GB2312"/>
          <w:color w:val="000000"/>
          <w:spacing w:val="-8"/>
          <w:lang w:val="en-US" w:eastAsia="zh-CN"/>
        </w:rPr>
        <w:t>150-</w:t>
      </w:r>
      <w:r>
        <w:rPr>
          <w:rFonts w:hint="eastAsia" w:ascii="仿宋_GB2312" w:eastAsia="仿宋_GB2312"/>
          <w:color w:val="000000"/>
          <w:spacing w:val="-8"/>
        </w:rPr>
        <w:t>200家企业和展商参展。如特殊原因缩减规模举办。</w:t>
      </w:r>
    </w:p>
    <w:p>
      <w:pPr>
        <w:spacing w:beforeAutospacing="0" w:afterAutospacing="0" w:line="560" w:lineRule="exact"/>
        <w:ind w:firstLine="608" w:firstLineChars="200"/>
        <w:rPr>
          <w:rFonts w:hint="eastAsia" w:ascii="仿宋_GB2312" w:eastAsia="仿宋_GB2312"/>
          <w:color w:val="000000"/>
          <w:spacing w:val="-8"/>
        </w:rPr>
      </w:pPr>
      <w:r>
        <w:rPr>
          <w:rFonts w:hint="eastAsia" w:ascii="仿宋_GB2312" w:eastAsia="仿宋_GB2312"/>
          <w:color w:val="000000"/>
          <w:spacing w:val="-8"/>
        </w:rPr>
        <w:t>2.线上同步举办秦巴山区年货节商品展销活动。</w:t>
      </w:r>
    </w:p>
    <w:p>
      <w:pPr>
        <w:spacing w:beforeAutospacing="0" w:afterAutospacing="0" w:line="560" w:lineRule="exact"/>
        <w:ind w:firstLine="608" w:firstLineChars="200"/>
        <w:rPr>
          <w:rFonts w:hint="eastAsia" w:ascii="仿宋_GB2312" w:eastAsia="仿宋_GB2312"/>
          <w:color w:val="000000"/>
          <w:spacing w:val="-8"/>
        </w:rPr>
      </w:pPr>
      <w:r>
        <w:rPr>
          <w:rFonts w:hint="eastAsia" w:ascii="仿宋_GB2312" w:eastAsia="仿宋_GB2312"/>
          <w:color w:val="000000"/>
          <w:spacing w:val="-8"/>
        </w:rPr>
        <w:t>3.如客观因素不宜线下举办则转为线上举办，线下只举办50人以内的规模启动仪式，其他能线上举办活动的也转为线上举办。</w:t>
      </w:r>
    </w:p>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w:t>
      </w:r>
      <w:r>
        <w:rPr>
          <w:rFonts w:hint="eastAsia" w:ascii="楷体_GB2312" w:eastAsia="楷体_GB2312"/>
          <w:color w:val="000000"/>
          <w:lang w:eastAsia="zh-CN"/>
        </w:rPr>
        <w:t>二</w:t>
      </w:r>
      <w:r>
        <w:rPr>
          <w:rFonts w:hint="eastAsia" w:ascii="楷体_GB2312" w:eastAsia="楷体_GB2312"/>
          <w:color w:val="000000"/>
        </w:rPr>
        <w:t>）承办主要活动</w:t>
      </w:r>
    </w:p>
    <w:p>
      <w:pPr>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1.202</w:t>
      </w:r>
      <w:r>
        <w:rPr>
          <w:rFonts w:hint="eastAsia" w:ascii="仿宋_GB2312" w:eastAsia="仿宋_GB2312"/>
          <w:color w:val="000000"/>
          <w:kern w:val="0"/>
        </w:rPr>
        <w:t>3</w:t>
      </w:r>
      <w:r>
        <w:rPr>
          <w:rFonts w:hint="eastAsia" w:ascii="仿宋_GB2312" w:eastAsia="仿宋_GB2312"/>
          <w:color w:val="000000"/>
          <w:kern w:val="0"/>
          <w:lang w:val="zh-CN"/>
        </w:rPr>
        <w:t>第十二届秦巴山区年货节启动仪式。</w:t>
      </w:r>
    </w:p>
    <w:p>
      <w:pPr>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2.</w:t>
      </w:r>
      <w:r>
        <w:rPr>
          <w:rFonts w:hint="eastAsia" w:ascii="仿宋_GB2312" w:eastAsia="仿宋_GB2312"/>
          <w:color w:val="000000"/>
        </w:rPr>
        <w:t>经贸交流活动。采购</w:t>
      </w:r>
      <w:r>
        <w:rPr>
          <w:rFonts w:hint="eastAsia" w:ascii="仿宋_GB2312" w:eastAsia="仿宋_GB2312"/>
          <w:color w:val="000000"/>
          <w:kern w:val="0"/>
          <w:shd w:val="clear" w:color="auto" w:fill="FFFFFF"/>
        </w:rPr>
        <w:t>洽谈对接会</w:t>
      </w:r>
      <w:r>
        <w:rPr>
          <w:rFonts w:hint="eastAsia" w:ascii="仿宋_GB2312" w:eastAsia="仿宋_GB2312"/>
          <w:color w:val="000000"/>
        </w:rPr>
        <w:t>等经贸活动。</w:t>
      </w:r>
    </w:p>
    <w:p>
      <w:pPr>
        <w:autoSpaceDE w:val="0"/>
        <w:autoSpaceDN w:val="0"/>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3.年货节商品展销活动、网上年货商品展销等活动。</w:t>
      </w:r>
    </w:p>
    <w:p>
      <w:pPr>
        <w:autoSpaceDE w:val="0"/>
        <w:autoSpaceDN w:val="0"/>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4.市场促销活动。</w:t>
      </w:r>
    </w:p>
    <w:p>
      <w:pPr>
        <w:autoSpaceDE w:val="0"/>
        <w:autoSpaceDN w:val="0"/>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5.配合做好云上秦巴山区年货节、现场直播带货活动。</w:t>
      </w:r>
    </w:p>
    <w:p>
      <w:pPr>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6.</w:t>
      </w:r>
      <w:r>
        <w:rPr>
          <w:rFonts w:hint="eastAsia" w:ascii="仿宋_GB2312" w:eastAsia="仿宋_GB2312"/>
          <w:color w:val="000000"/>
          <w:spacing w:val="-10"/>
          <w:kern w:val="0"/>
          <w:lang w:val="zh-CN"/>
        </w:rPr>
        <w:t>202</w:t>
      </w:r>
      <w:r>
        <w:rPr>
          <w:rFonts w:hint="eastAsia" w:ascii="仿宋_GB2312" w:eastAsia="仿宋_GB2312"/>
          <w:color w:val="000000"/>
          <w:spacing w:val="-10"/>
          <w:kern w:val="0"/>
        </w:rPr>
        <w:t>3</w:t>
      </w:r>
      <w:r>
        <w:rPr>
          <w:rFonts w:hint="eastAsia" w:ascii="仿宋_GB2312" w:eastAsia="仿宋_GB2312"/>
          <w:color w:val="000000"/>
          <w:spacing w:val="-10"/>
          <w:kern w:val="0"/>
          <w:lang w:val="zh-CN"/>
        </w:rPr>
        <w:t>第十二届秦巴山区年货节受观众喜爱商品</w:t>
      </w:r>
      <w:r>
        <w:rPr>
          <w:rFonts w:hint="eastAsia" w:ascii="仿宋_GB2312" w:eastAsia="仿宋_GB2312"/>
          <w:color w:val="000000"/>
          <w:spacing w:val="-10"/>
        </w:rPr>
        <w:t>评选活动</w:t>
      </w:r>
      <w:r>
        <w:rPr>
          <w:rFonts w:hint="eastAsia" w:ascii="仿宋_GB2312" w:eastAsia="仿宋_GB2312"/>
          <w:color w:val="000000"/>
          <w:spacing w:val="-10"/>
          <w:kern w:val="0"/>
          <w:lang w:val="zh-CN"/>
        </w:rPr>
        <w:t>。</w:t>
      </w:r>
    </w:p>
    <w:p>
      <w:pPr>
        <w:autoSpaceDE w:val="0"/>
        <w:autoSpaceDN w:val="0"/>
        <w:spacing w:beforeAutospacing="0" w:afterAutospacing="0" w:line="560" w:lineRule="exact"/>
        <w:ind w:firstLine="640" w:firstLineChars="200"/>
        <w:rPr>
          <w:rFonts w:hint="eastAsia" w:ascii="仿宋_GB2312" w:eastAsia="仿宋_GB2312"/>
          <w:color w:val="000000"/>
          <w:kern w:val="0"/>
          <w:lang w:val="zh-CN"/>
        </w:rPr>
      </w:pPr>
      <w:r>
        <w:rPr>
          <w:rFonts w:hint="eastAsia" w:ascii="仿宋_GB2312" w:eastAsia="仿宋_GB2312"/>
          <w:color w:val="000000"/>
          <w:kern w:val="0"/>
          <w:lang w:val="zh-CN"/>
        </w:rPr>
        <w:t>7.送文化迎新春活动：小型</w:t>
      </w:r>
      <w:r>
        <w:rPr>
          <w:rFonts w:hint="eastAsia" w:ascii="仿宋_GB2312" w:eastAsia="仿宋_GB2312"/>
          <w:color w:val="000000"/>
        </w:rPr>
        <w:t>迎新春文艺汇演、</w:t>
      </w:r>
      <w:r>
        <w:rPr>
          <w:rFonts w:hint="eastAsia" w:ascii="仿宋_GB2312" w:eastAsia="仿宋_GB2312"/>
          <w:color w:val="000000"/>
          <w:kern w:val="0"/>
          <w:lang w:val="zh-CN"/>
        </w:rPr>
        <w:t>写春联、送春联活动。</w:t>
      </w:r>
    </w:p>
    <w:p>
      <w:pPr>
        <w:shd w:val="clear" w:color="auto" w:fill="FFFFFF"/>
        <w:spacing w:beforeAutospacing="0" w:afterAutospacing="0" w:line="560" w:lineRule="exact"/>
        <w:ind w:firstLine="640" w:firstLineChars="200"/>
        <w:rPr>
          <w:rFonts w:hint="eastAsia" w:ascii="黑体" w:eastAsia="黑体"/>
          <w:color w:val="000000"/>
        </w:rPr>
      </w:pPr>
      <w:r>
        <w:rPr>
          <w:rFonts w:hint="eastAsia" w:ascii="黑体" w:eastAsia="黑体"/>
          <w:color w:val="000000"/>
        </w:rPr>
        <w:t>三、商务要求</w:t>
      </w:r>
    </w:p>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（一）质保服务要求。</w:t>
      </w:r>
      <w:r>
        <w:rPr>
          <w:rFonts w:hint="eastAsia" w:ascii="仿宋_GB2312" w:eastAsia="仿宋_GB2312"/>
          <w:color w:val="000000"/>
        </w:rPr>
        <w:t>承办单位应按照国家及行业规定实施，并遵循相应规定，在活动期间为本项目提供相应的管理、保障等服务。</w:t>
      </w:r>
    </w:p>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（二）款项支付。</w:t>
      </w:r>
      <w:r>
        <w:rPr>
          <w:rFonts w:hint="eastAsia" w:ascii="仿宋_GB2312" w:eastAsia="仿宋_GB2312"/>
          <w:color w:val="000000"/>
        </w:rPr>
        <w:t>本项目成交人成交后与广元市贸促会签订合同，项目款项由广元市贸促会按照相关程序支付。</w:t>
      </w:r>
    </w:p>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（三）履约保证及时间要求</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按合同约定执行。</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本次活动筹备时间短，中选方要按比选方任务、时间要求完成本项目前期完善工作和准备工作，如期做好本项目各项承办工作</w:t>
      </w:r>
      <w:r>
        <w:rPr>
          <w:rFonts w:hint="eastAsia" w:ascii="仿宋_GB2312" w:eastAsia="仿宋_GB2312"/>
          <w:color w:val="000000"/>
          <w:lang w:eastAsia="zh-CN"/>
        </w:rPr>
        <w:t>（</w:t>
      </w:r>
      <w:r>
        <w:rPr>
          <w:rFonts w:hint="eastAsia" w:ascii="仿宋_GB2312" w:eastAsia="仿宋_GB2312"/>
          <w:color w:val="000000"/>
        </w:rPr>
        <w:t>中选方要具备短时间完成筹备工作能力并有短时间内转变举办方式的应对措施</w:t>
      </w:r>
      <w:r>
        <w:rPr>
          <w:rFonts w:hint="eastAsia" w:ascii="仿宋_GB2312" w:eastAsia="仿宋_GB2312"/>
          <w:color w:val="000000"/>
          <w:lang w:eastAsia="zh-CN"/>
        </w:rPr>
        <w:t>）</w:t>
      </w:r>
      <w:r>
        <w:rPr>
          <w:rFonts w:hint="eastAsia" w:ascii="仿宋_GB2312" w:eastAsia="仿宋_GB2312"/>
          <w:color w:val="000000"/>
        </w:rPr>
        <w:t>。</w:t>
      </w:r>
    </w:p>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（四）质量、版权等要求</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供应商须遵守各项采购要求，符合国家、行业规定；设计、施工、服务要求须符合国家及行业规定。</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提交的承办方案必须保证拥有充分、完全、排他的著作权，应征方案一经采用，其版权归广元市贸促会所有，后者有权对承办方案进行修改。</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以上技术、商务要求为本次比选的最低要求，不满足最低要求的供应商将被淘汰。不能在规定的时间内签订合同的将视为自动弃权，中选单位顺延。</w:t>
      </w:r>
    </w:p>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（五）承诺书</w:t>
      </w:r>
    </w:p>
    <w:p>
      <w:pPr>
        <w:spacing w:beforeAutospacing="0" w:afterAutospacing="0" w:line="560" w:lineRule="exact"/>
        <w:ind w:firstLine="640" w:firstLineChars="200"/>
        <w:rPr>
          <w:rFonts w:hint="eastAsia" w:ascii="仿宋_GB2312" w:eastAsia="仿宋_GB2312"/>
          <w:color w:val="000000"/>
        </w:rPr>
      </w:pPr>
      <w:bookmarkStart w:id="0" w:name="_Toc409689472"/>
      <w:bookmarkStart w:id="1" w:name="_Toc414449932"/>
      <w:bookmarkStart w:id="2" w:name="_Toc410298048"/>
      <w:r>
        <w:rPr>
          <w:rFonts w:hint="eastAsia" w:ascii="仿宋_GB2312" w:eastAsia="仿宋_GB2312"/>
          <w:color w:val="000000"/>
        </w:rPr>
        <w:t>对本项目的各项风险承担、服务承诺以及版权所有须出具书面承诺（格式自拟，风险主要包括安全、进度、质量、服务、版权等）。在递交方案前，请书面承诺（需法人或授权委托人签字并盖章）自愿参加本次比选，如未中选不收取任何费用。</w:t>
      </w:r>
    </w:p>
    <w:bookmarkEnd w:id="0"/>
    <w:bookmarkEnd w:id="1"/>
    <w:bookmarkEnd w:id="2"/>
    <w:p>
      <w:pPr>
        <w:spacing w:beforeAutospacing="0" w:afterAutospacing="0" w:line="560" w:lineRule="exact"/>
        <w:ind w:firstLine="640" w:firstLineChars="200"/>
        <w:rPr>
          <w:rFonts w:hint="eastAsia" w:ascii="楷体_GB2312" w:eastAsia="楷体_GB2312"/>
          <w:color w:val="000000"/>
        </w:rPr>
      </w:pPr>
      <w:r>
        <w:rPr>
          <w:rFonts w:hint="eastAsia" w:ascii="楷体_GB2312" w:eastAsia="楷体_GB2312"/>
          <w:color w:val="000000"/>
        </w:rPr>
        <w:t>（六）其它事项</w:t>
      </w:r>
    </w:p>
    <w:p>
      <w:pPr>
        <w:numPr>
          <w:ilvl w:val="0"/>
          <w:numId w:val="2"/>
        </w:numPr>
        <w:spacing w:beforeAutospacing="0" w:afterAutospacing="0" w:line="560" w:lineRule="exact"/>
        <w:rPr>
          <w:rFonts w:hint="eastAsia" w:ascii="仿宋_GB2312" w:eastAsia="仿宋_GB2312"/>
          <w:color w:val="000000"/>
        </w:rPr>
      </w:pPr>
      <w:r>
        <w:rPr>
          <w:rFonts w:hint="eastAsia" w:ascii="仿宋_GB2312" w:eastAsia="仿宋_GB2312"/>
          <w:color w:val="000000"/>
        </w:rPr>
        <w:t>比选发布方有权在本次年货节期间对中选供应商文件中</w:t>
      </w:r>
    </w:p>
    <w:p>
      <w:pPr>
        <w:spacing w:beforeAutospacing="0" w:afterAutospacing="0" w:line="560" w:lineRule="exact"/>
        <w:rPr>
          <w:rFonts w:hint="eastAsia" w:ascii="仿宋_GB2312" w:eastAsia="仿宋_GB2312"/>
          <w:color w:val="000000"/>
        </w:rPr>
      </w:pPr>
      <w:r>
        <w:rPr>
          <w:rFonts w:hint="eastAsia" w:ascii="仿宋_GB2312" w:eastAsia="仿宋_GB2312"/>
          <w:color w:val="000000"/>
        </w:rPr>
        <w:t>的一切元素无偿使用，比选发布方不提供任何经济补偿。</w:t>
      </w:r>
    </w:p>
    <w:p>
      <w:pPr>
        <w:numPr>
          <w:ilvl w:val="0"/>
          <w:numId w:val="2"/>
        </w:numPr>
        <w:spacing w:beforeAutospacing="0" w:afterAutospacing="0" w:line="560" w:lineRule="exact"/>
        <w:rPr>
          <w:rFonts w:hint="eastAsia" w:ascii="仿宋_GB2312" w:eastAsia="仿宋_GB2312"/>
          <w:color w:val="000000"/>
        </w:rPr>
      </w:pPr>
      <w:r>
        <w:rPr>
          <w:rFonts w:hint="eastAsia" w:ascii="仿宋_GB2312" w:eastAsia="仿宋_GB2312"/>
          <w:color w:val="000000"/>
        </w:rPr>
        <w:t>如客观原因年货节举办方式、规模有变化，比选发布方可协调中选方做出相应调整，中选方应予以配合。</w:t>
      </w:r>
    </w:p>
    <w:p>
      <w:pPr>
        <w:shd w:val="clear" w:color="auto" w:fill="FFFFFF"/>
        <w:spacing w:beforeAutospacing="0" w:afterAutospacing="0" w:line="576" w:lineRule="exact"/>
        <w:rPr>
          <w:rFonts w:hint="eastAsia" w:ascii="黑体" w:hAnsi="黑体" w:eastAsia="黑体"/>
          <w:color w:val="000000"/>
        </w:rPr>
      </w:pPr>
      <w:r>
        <w:rPr>
          <w:rFonts w:hint="eastAsia" w:ascii="黑体" w:hAnsi="黑体" w:eastAsia="黑体"/>
          <w:color w:val="000000"/>
        </w:rPr>
        <w:t>附件2</w:t>
      </w:r>
    </w:p>
    <w:p>
      <w:pPr>
        <w:shd w:val="clear" w:color="auto" w:fill="FFFFFF"/>
        <w:spacing w:beforeAutospacing="0" w:afterAutospacing="0" w:line="576" w:lineRule="exact"/>
        <w:rPr>
          <w:rFonts w:hint="eastAsia" w:ascii="方正小标宋简体" w:eastAsia="方正小标宋简体"/>
          <w:color w:val="000000"/>
        </w:rPr>
      </w:pPr>
    </w:p>
    <w:p>
      <w:pPr>
        <w:shd w:val="clear" w:color="auto" w:fill="FFFFFF"/>
        <w:spacing w:beforeAutospacing="0" w:afterAutospacing="0" w:line="576" w:lineRule="exact"/>
        <w:jc w:val="center"/>
        <w:rPr>
          <w:rFonts w:hint="eastAsia" w:ascii="方正小标宋简体" w:eastAsia="方正小标宋简体"/>
          <w:color w:val="000000"/>
          <w:sz w:val="44"/>
          <w:szCs w:val="44"/>
          <w:lang w:val="en-US" w:eastAsia="zh-CN"/>
        </w:rPr>
      </w:pPr>
      <w:r>
        <w:rPr>
          <w:rFonts w:hint="eastAsia" w:ascii="方正小标宋简体" w:eastAsia="方正小标宋简体"/>
          <w:color w:val="000000"/>
          <w:sz w:val="44"/>
          <w:szCs w:val="44"/>
          <w:lang w:val="en-US" w:eastAsia="zh-CN"/>
        </w:rPr>
        <w:t xml:space="preserve"> </w:t>
      </w:r>
      <w:r>
        <w:rPr>
          <w:rFonts w:hint="eastAsia" w:ascii="方正小标宋简体" w:eastAsia="方正小标宋简体"/>
          <w:color w:val="000000"/>
          <w:sz w:val="44"/>
          <w:szCs w:val="44"/>
        </w:rPr>
        <w:t>比选评分标准（参考）</w:t>
      </w:r>
    </w:p>
    <w:p>
      <w:pPr>
        <w:spacing w:beforeAutospacing="0" w:afterAutospacing="0" w:line="576"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黑体" w:hAnsi="黑体" w:eastAsia="黑体"/>
          <w:color w:val="000000"/>
        </w:rPr>
      </w:pPr>
      <w:r>
        <w:rPr>
          <w:rFonts w:hint="eastAsia" w:ascii="黑体" w:hAnsi="黑体" w:eastAsia="黑体"/>
          <w:color w:val="000000"/>
        </w:rPr>
        <w:t>一、资质齐全</w:t>
      </w:r>
      <w:r>
        <w:rPr>
          <w:rFonts w:hint="eastAsia" w:ascii="黑体" w:hAnsi="黑体" w:eastAsia="黑体"/>
          <w:color w:val="000000"/>
          <w:lang w:eastAsia="zh-CN"/>
        </w:rPr>
        <w:t>：</w:t>
      </w:r>
      <w:r>
        <w:rPr>
          <w:rFonts w:hint="eastAsia" w:ascii="黑体" w:hAnsi="黑体" w:eastAsia="黑体"/>
          <w:color w:val="000000"/>
        </w:rPr>
        <w:t>本项5分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营业执照、会展</w:t>
      </w:r>
      <w:r>
        <w:rPr>
          <w:rFonts w:hint="eastAsia" w:ascii="仿宋_GB2312" w:eastAsia="仿宋_GB2312"/>
          <w:color w:val="000000"/>
          <w:lang w:eastAsia="zh-CN"/>
        </w:rPr>
        <w:t>服务</w:t>
      </w:r>
      <w:r>
        <w:rPr>
          <w:rFonts w:hint="eastAsia" w:ascii="仿宋_GB2312" w:eastAsia="仿宋_GB2312"/>
          <w:color w:val="000000"/>
        </w:rPr>
        <w:t>资质等相关证明文件。</w:t>
      </w:r>
    </w:p>
    <w:p>
      <w:pPr>
        <w:spacing w:beforeAutospacing="0" w:afterAutospacing="0" w:line="560" w:lineRule="exact"/>
        <w:ind w:firstLine="640" w:firstLineChars="200"/>
        <w:rPr>
          <w:rFonts w:hint="eastAsia" w:ascii="黑体" w:hAnsi="黑体" w:eastAsia="黑体"/>
          <w:color w:val="000000"/>
        </w:rPr>
      </w:pPr>
      <w:r>
        <w:rPr>
          <w:rFonts w:hint="eastAsia" w:ascii="黑体" w:hAnsi="黑体" w:eastAsia="黑体"/>
          <w:color w:val="000000"/>
        </w:rPr>
        <w:t>二、活动及服务内容：最高2</w:t>
      </w:r>
      <w:r>
        <w:rPr>
          <w:rFonts w:hint="eastAsia" w:ascii="黑体" w:hAnsi="黑体" w:eastAsia="黑体"/>
          <w:color w:val="000000"/>
          <w:lang w:val="en-US" w:eastAsia="zh-CN"/>
        </w:rPr>
        <w:t>2</w:t>
      </w:r>
      <w:r>
        <w:rPr>
          <w:rFonts w:hint="eastAsia" w:ascii="黑体" w:hAnsi="黑体" w:eastAsia="黑体"/>
          <w:color w:val="000000"/>
        </w:rPr>
        <w:t>分</w:t>
      </w:r>
    </w:p>
    <w:p>
      <w:pPr>
        <w:numPr>
          <w:ilvl w:val="0"/>
          <w:numId w:val="3"/>
        </w:numPr>
        <w:spacing w:beforeAutospacing="0" w:afterAutospacing="0" w:line="560" w:lineRule="exact"/>
        <w:ind w:left="0" w:firstLine="640" w:firstLineChars="200"/>
        <w:rPr>
          <w:rFonts w:hint="eastAsia" w:ascii="仿宋_GB2312" w:eastAsia="仿宋_GB2312"/>
          <w:color w:val="000000"/>
        </w:rPr>
      </w:pPr>
      <w:r>
        <w:rPr>
          <w:rFonts w:hint="eastAsia" w:ascii="仿宋_GB2312" w:eastAsia="仿宋_GB2312"/>
          <w:color w:val="000000"/>
        </w:rPr>
        <w:t>年货节活动内容丰富（见承办主要活动）。</w:t>
      </w:r>
      <w:r>
        <w:rPr>
          <w:rFonts w:hint="eastAsia" w:ascii="仿宋_GB2312" w:eastAsia="仿宋_GB2312"/>
          <w:color w:val="000000"/>
          <w:lang w:val="en-US" w:eastAsia="zh-CN"/>
        </w:rPr>
        <w:t>（</w:t>
      </w:r>
      <w:r>
        <w:rPr>
          <w:rFonts w:hint="eastAsia" w:ascii="仿宋_GB2312" w:eastAsia="仿宋_GB2312"/>
          <w:color w:val="000000"/>
        </w:rPr>
        <w:t>列出明细，最高1</w:t>
      </w:r>
      <w:r>
        <w:rPr>
          <w:rFonts w:hint="eastAsia" w:ascii="仿宋_GB2312" w:eastAsia="仿宋_GB2312"/>
          <w:color w:val="000000"/>
          <w:lang w:val="en-US" w:eastAsia="zh-CN"/>
        </w:rPr>
        <w:t>2</w:t>
      </w:r>
      <w:r>
        <w:rPr>
          <w:rFonts w:hint="eastAsia" w:ascii="仿宋_GB2312" w:eastAsia="仿宋_GB2312"/>
          <w:color w:val="000000"/>
        </w:rPr>
        <w:t>分</w:t>
      </w:r>
      <w:r>
        <w:rPr>
          <w:rFonts w:hint="eastAsia" w:ascii="仿宋_GB2312" w:eastAsia="仿宋_GB2312"/>
          <w:color w:val="000000"/>
          <w:lang w:eastAsia="zh-CN"/>
        </w:rPr>
        <w:t>）</w:t>
      </w:r>
    </w:p>
    <w:p>
      <w:pPr>
        <w:numPr>
          <w:ilvl w:val="0"/>
          <w:numId w:val="3"/>
        </w:numPr>
        <w:spacing w:beforeAutospacing="0" w:afterAutospacing="0" w:line="560" w:lineRule="exact"/>
        <w:ind w:left="0" w:firstLine="640" w:firstLineChars="200"/>
        <w:rPr>
          <w:rFonts w:hint="eastAsia" w:ascii="仿宋_GB2312" w:eastAsia="仿宋_GB2312"/>
          <w:color w:val="000000"/>
        </w:rPr>
      </w:pPr>
      <w:r>
        <w:rPr>
          <w:rFonts w:hint="eastAsia" w:ascii="仿宋_GB2312" w:eastAsia="仿宋_GB2312"/>
          <w:color w:val="000000"/>
        </w:rPr>
        <w:t>年货节活动策划有创新。</w:t>
      </w:r>
      <w:r>
        <w:rPr>
          <w:rFonts w:hint="eastAsia" w:ascii="仿宋_GB2312" w:eastAsia="仿宋_GB2312"/>
          <w:color w:val="000000"/>
          <w:lang w:eastAsia="zh-CN"/>
        </w:rPr>
        <w:t>（</w:t>
      </w:r>
      <w:r>
        <w:rPr>
          <w:rFonts w:hint="eastAsia" w:ascii="仿宋_GB2312" w:eastAsia="仿宋_GB2312"/>
          <w:color w:val="000000"/>
        </w:rPr>
        <w:t>列出创新内容。最高5分</w:t>
      </w:r>
      <w:r>
        <w:rPr>
          <w:rFonts w:hint="eastAsia" w:ascii="仿宋_GB2312" w:eastAsia="仿宋_GB2312"/>
          <w:color w:val="000000"/>
          <w:lang w:eastAsia="zh-CN"/>
        </w:rPr>
        <w:t>）</w:t>
      </w:r>
    </w:p>
    <w:p>
      <w:pPr>
        <w:numPr>
          <w:ilvl w:val="0"/>
          <w:numId w:val="3"/>
        </w:numPr>
        <w:spacing w:beforeAutospacing="0" w:afterAutospacing="0" w:line="560" w:lineRule="exact"/>
        <w:ind w:left="0" w:firstLine="640" w:firstLineChars="200"/>
        <w:rPr>
          <w:rFonts w:hint="eastAsia" w:ascii="仿宋_GB2312" w:eastAsia="仿宋_GB2312"/>
          <w:color w:val="000000"/>
        </w:rPr>
      </w:pPr>
      <w:r>
        <w:rPr>
          <w:rFonts w:hint="eastAsia" w:ascii="仿宋_GB2312" w:eastAsia="仿宋_GB2312"/>
          <w:color w:val="000000"/>
        </w:rPr>
        <w:t>提供服务内容。列出明细。</w:t>
      </w:r>
      <w:r>
        <w:rPr>
          <w:rFonts w:hint="eastAsia" w:ascii="仿宋_GB2312" w:eastAsia="仿宋_GB2312"/>
          <w:color w:val="000000"/>
          <w:lang w:eastAsia="zh-CN"/>
        </w:rPr>
        <w:t>（</w:t>
      </w:r>
      <w:r>
        <w:rPr>
          <w:rFonts w:hint="eastAsia" w:ascii="仿宋_GB2312" w:eastAsia="仿宋_GB2312"/>
          <w:color w:val="000000"/>
        </w:rPr>
        <w:t>最高5分</w:t>
      </w:r>
      <w:r>
        <w:rPr>
          <w:rFonts w:hint="eastAsia" w:ascii="仿宋_GB2312" w:eastAsia="仿宋_GB2312"/>
          <w:color w:val="000000"/>
          <w:lang w:eastAsia="zh-CN"/>
        </w:rPr>
        <w:t>）</w:t>
      </w:r>
    </w:p>
    <w:p>
      <w:pPr>
        <w:spacing w:beforeAutospacing="0" w:afterAutospacing="0" w:line="560" w:lineRule="exact"/>
        <w:ind w:firstLine="640" w:firstLineChars="200"/>
        <w:rPr>
          <w:rFonts w:hint="eastAsia" w:ascii="黑体" w:hAnsi="黑体" w:eastAsia="黑体"/>
          <w:color w:val="000000"/>
        </w:rPr>
      </w:pPr>
      <w:r>
        <w:rPr>
          <w:rFonts w:hint="eastAsia" w:ascii="黑体" w:hAnsi="黑体" w:eastAsia="黑体"/>
          <w:color w:val="000000"/>
        </w:rPr>
        <w:t>三、相关业绩及专业能力：最高11分</w:t>
      </w:r>
    </w:p>
    <w:p>
      <w:pPr>
        <w:numPr>
          <w:ilvl w:val="0"/>
          <w:numId w:val="4"/>
        </w:numPr>
        <w:spacing w:beforeAutospacing="0" w:afterAutospacing="0" w:line="560" w:lineRule="exact"/>
        <w:rPr>
          <w:rFonts w:hint="eastAsia" w:ascii="仿宋_GB2312" w:eastAsia="仿宋_GB2312"/>
          <w:color w:val="000000"/>
        </w:rPr>
      </w:pPr>
      <w:r>
        <w:rPr>
          <w:rFonts w:hint="eastAsia" w:ascii="仿宋_GB2312" w:eastAsia="仿宋_GB2312"/>
          <w:color w:val="000000"/>
        </w:rPr>
        <w:t>有较强招展能力及应对变化能力（提交</w:t>
      </w:r>
      <w:r>
        <w:rPr>
          <w:rFonts w:hint="eastAsia" w:ascii="仿宋_GB2312" w:eastAsia="仿宋_GB2312"/>
          <w:color w:val="000000"/>
          <w:lang w:eastAsia="zh-CN"/>
        </w:rPr>
        <w:t>相关</w:t>
      </w:r>
      <w:r>
        <w:rPr>
          <w:rFonts w:hint="eastAsia" w:ascii="仿宋_GB2312" w:eastAsia="仿宋_GB2312"/>
          <w:color w:val="000000"/>
        </w:rPr>
        <w:t>材料），能采</w:t>
      </w:r>
    </w:p>
    <w:p>
      <w:pPr>
        <w:spacing w:beforeAutospacing="0" w:afterAutospacing="0" w:line="560" w:lineRule="exact"/>
        <w:rPr>
          <w:rFonts w:hint="eastAsia" w:ascii="仿宋_GB2312" w:eastAsia="仿宋_GB2312"/>
          <w:color w:val="000000"/>
        </w:rPr>
      </w:pPr>
      <w:r>
        <w:rPr>
          <w:rFonts w:hint="eastAsia" w:ascii="仿宋_GB2312" w:eastAsia="仿宋_GB2312"/>
          <w:color w:val="000000"/>
        </w:rPr>
        <w:t>取市场化运作达到组委会的招展要求及服务内容（见方案要求，最高8分）。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2.承办类似展会的相关业绩证明材料（提供至少一个）（最高3分）。</w:t>
      </w:r>
    </w:p>
    <w:p>
      <w:pPr>
        <w:spacing w:beforeAutospacing="0" w:afterAutospacing="0" w:line="560" w:lineRule="exact"/>
        <w:ind w:firstLine="640" w:firstLineChars="200"/>
        <w:rPr>
          <w:rFonts w:hint="eastAsia" w:ascii="黑体" w:hAnsi="黑体" w:eastAsia="黑体"/>
          <w:color w:val="000000"/>
        </w:rPr>
      </w:pPr>
      <w:r>
        <w:rPr>
          <w:rFonts w:hint="eastAsia" w:ascii="黑体" w:hAnsi="黑体" w:eastAsia="黑体"/>
          <w:color w:val="000000"/>
        </w:rPr>
        <w:t>四、方案制定：最高1</w:t>
      </w:r>
      <w:r>
        <w:rPr>
          <w:rFonts w:hint="eastAsia" w:ascii="黑体" w:hAnsi="黑体" w:eastAsia="黑体"/>
          <w:color w:val="000000"/>
          <w:lang w:val="en-US" w:eastAsia="zh-CN"/>
        </w:rPr>
        <w:t>1</w:t>
      </w:r>
      <w:r>
        <w:rPr>
          <w:rFonts w:hint="eastAsia" w:ascii="黑体" w:hAnsi="黑体" w:eastAsia="黑体"/>
          <w:color w:val="000000"/>
        </w:rPr>
        <w:t>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1.有科学合理的招商招展方案及应急举办预案（最高3分）。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2.活动组织方案严密，制定高效、有序的活动进度计划和严格的施工进度及质量保证（最高</w:t>
      </w:r>
      <w:r>
        <w:rPr>
          <w:rFonts w:hint="eastAsia" w:ascii="仿宋_GB2312" w:eastAsia="仿宋_GB2312"/>
          <w:color w:val="000000"/>
          <w:lang w:val="en-US" w:eastAsia="zh-CN"/>
        </w:rPr>
        <w:t>3</w:t>
      </w:r>
      <w:r>
        <w:rPr>
          <w:rFonts w:hint="eastAsia" w:ascii="仿宋_GB2312" w:eastAsia="仿宋_GB2312"/>
          <w:color w:val="000000"/>
        </w:rPr>
        <w:t>分）。</w:t>
      </w:r>
    </w:p>
    <w:p>
      <w:pPr>
        <w:spacing w:beforeAutospacing="0" w:afterAutospacing="0" w:line="560" w:lineRule="exact"/>
        <w:ind w:firstLine="640" w:firstLineChars="200"/>
        <w:rPr>
          <w:rFonts w:hint="eastAsia" w:ascii="仿宋_GB2312" w:eastAsia="仿宋_GB2312"/>
          <w:bCs/>
          <w:color w:val="000000"/>
        </w:rPr>
      </w:pPr>
      <w:r>
        <w:rPr>
          <w:rFonts w:hint="eastAsia" w:ascii="仿宋_GB2312" w:eastAsia="仿宋_GB2312"/>
          <w:bCs/>
          <w:color w:val="000000"/>
        </w:rPr>
        <w:t>3.年货节承办方案主题鲜明，各项具体方案内容齐全</w:t>
      </w:r>
      <w:r>
        <w:rPr>
          <w:rFonts w:hint="eastAsia" w:ascii="仿宋_GB2312" w:eastAsia="仿宋_GB2312"/>
          <w:color w:val="000000"/>
        </w:rPr>
        <w:t>（最高5分）。</w:t>
      </w:r>
    </w:p>
    <w:p>
      <w:pPr>
        <w:spacing w:beforeAutospacing="0" w:afterAutospacing="0" w:line="560" w:lineRule="exact"/>
        <w:ind w:firstLine="640" w:firstLineChars="200"/>
        <w:rPr>
          <w:rFonts w:hint="eastAsia" w:ascii="黑体" w:hAnsi="黑体" w:eastAsia="黑体"/>
          <w:color w:val="000000"/>
        </w:rPr>
      </w:pPr>
      <w:r>
        <w:rPr>
          <w:rFonts w:hint="eastAsia" w:ascii="黑体" w:hAnsi="黑体" w:eastAsia="黑体"/>
          <w:color w:val="000000"/>
        </w:rPr>
        <w:t>五、氛围营造及宣传：最高16分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1.市场化手段宣传的多样性实效性（最高10分）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列举市场化手段宣传营造年货节氛围的方式。</w:t>
      </w:r>
    </w:p>
    <w:p>
      <w:pPr>
        <w:spacing w:beforeAutospacing="0" w:afterAutospacing="0" w:line="560" w:lineRule="exact"/>
        <w:ind w:firstLine="640" w:firstLineChars="200"/>
        <w:rPr>
          <w:rFonts w:hint="eastAsia" w:ascii="仿宋_GB2312" w:eastAsia="仿宋_GB2312"/>
          <w:bCs/>
          <w:color w:val="000000"/>
        </w:rPr>
      </w:pPr>
      <w:r>
        <w:rPr>
          <w:rFonts w:hint="eastAsia" w:ascii="仿宋_GB2312" w:eastAsia="仿宋_GB2312"/>
          <w:bCs/>
          <w:color w:val="000000"/>
        </w:rPr>
        <w:t>2.启动仪式、展馆搭建设计及周边氛围营造融合</w:t>
      </w:r>
      <w:r>
        <w:rPr>
          <w:rFonts w:hint="eastAsia" w:ascii="仿宋_GB2312" w:eastAsia="仿宋_GB2312"/>
          <w:color w:val="000000"/>
        </w:rPr>
        <w:t>广元元素和喜迎春节元素，体现年货节喜庆氛围（最高6分）</w:t>
      </w:r>
    </w:p>
    <w:p>
      <w:pPr>
        <w:spacing w:beforeAutospacing="0" w:afterAutospacing="0" w:line="560" w:lineRule="exact"/>
        <w:ind w:firstLine="640" w:firstLineChars="200"/>
        <w:rPr>
          <w:rFonts w:hint="eastAsia" w:ascii="黑体" w:hAnsi="黑体" w:eastAsia="黑体"/>
          <w:color w:val="000000"/>
        </w:rPr>
      </w:pPr>
      <w:r>
        <w:rPr>
          <w:rFonts w:hint="eastAsia" w:ascii="黑体" w:hAnsi="黑体" w:eastAsia="黑体"/>
          <w:color w:val="000000"/>
        </w:rPr>
        <w:t>六、启动仪式、展馆搭建及档次：最高19分</w:t>
      </w:r>
    </w:p>
    <w:p>
      <w:pPr>
        <w:spacing w:beforeAutospacing="0" w:afterAutospacing="0" w:line="560" w:lineRule="exact"/>
        <w:ind w:firstLine="640" w:firstLineChars="200"/>
        <w:rPr>
          <w:rFonts w:hint="eastAsia" w:ascii="仿宋_GB2312" w:eastAsia="仿宋_GB2312"/>
          <w:bCs/>
          <w:color w:val="000000"/>
        </w:rPr>
      </w:pPr>
      <w:r>
        <w:rPr>
          <w:rFonts w:hint="eastAsia" w:ascii="仿宋_GB2312" w:eastAsia="仿宋_GB2312"/>
          <w:bCs/>
          <w:color w:val="000000"/>
        </w:rPr>
        <w:t>1.展馆搭建及启动仪式设计：搭建展馆外观及启动仪式有关内容设计和年货节主题结合紧密；展馆</w:t>
      </w:r>
      <w:r>
        <w:rPr>
          <w:rFonts w:hint="eastAsia" w:ascii="仿宋_GB2312" w:eastAsia="仿宋_GB2312"/>
          <w:color w:val="000000"/>
        </w:rPr>
        <w:t>内部设计色调与外观主色调协调。（最高6分）</w:t>
      </w:r>
      <w:r>
        <w:rPr>
          <w:rFonts w:hint="eastAsia" w:ascii="仿宋_GB2312" w:eastAsia="仿宋_GB2312"/>
          <w:bCs/>
          <w:color w:val="000000"/>
        </w:rPr>
        <w:t>；</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2.启动仪式及展览档次有提升：启动仪式及展馆搭建档次、展区规划及标准展位搭建，展馆内部配套设施（含地毯及各类标志标牌）、组织知名企业参展情况、特装展位情况等（最高7分）。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3.布局合理，规划科学。启动仪式现场及年货节展馆内部分区、空间利用合理、充分，功能划分科学，满足启动仪式举办和政府展区、市场化展区的展示需要；参观、购物线路设计合理流畅；展区局部设计、实物展示设计与展馆主体设计和谐，满足企业展示需要（最高6分）。</w:t>
      </w:r>
    </w:p>
    <w:p>
      <w:pPr>
        <w:spacing w:beforeAutospacing="0" w:afterAutospacing="0" w:line="560" w:lineRule="exact"/>
        <w:ind w:firstLine="640" w:firstLineChars="200"/>
        <w:rPr>
          <w:rFonts w:hint="eastAsia" w:ascii="黑体" w:hAnsi="黑体" w:eastAsia="黑体"/>
          <w:color w:val="000000"/>
        </w:rPr>
      </w:pPr>
      <w:r>
        <w:rPr>
          <w:rFonts w:hint="eastAsia" w:ascii="黑体" w:hAnsi="黑体" w:eastAsia="黑体"/>
          <w:color w:val="000000"/>
        </w:rPr>
        <w:t>七、年货节现场管理及安全方案：最高16分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1.有符合展览规模要求的专业人员和必备物资、设施提供现场管理及现场服务（列出明细，最高8分）；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2.制定维稳应急安全方案，有防火安全措施及应对极端天气（含配备物资）、人员拥挤踩踏等安全预案（最高5分）。</w:t>
      </w:r>
    </w:p>
    <w:p>
      <w:pPr>
        <w:spacing w:beforeAutospacing="0" w:afterAutospacing="0" w:line="560" w:lineRule="exact"/>
        <w:ind w:firstLine="640" w:firstLineChars="200"/>
        <w:rPr>
          <w:rFonts w:hint="eastAsia" w:ascii="仿宋_GB2312" w:eastAsia="仿宋_GB2312"/>
          <w:color w:val="000000"/>
        </w:rPr>
      </w:pPr>
      <w:r>
        <w:rPr>
          <w:rFonts w:hint="eastAsia" w:ascii="仿宋_GB2312" w:eastAsia="仿宋_GB2312"/>
          <w:color w:val="000000"/>
        </w:rPr>
        <w:t>3.现场服务管理安排科学（最高3分）。</w:t>
      </w: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ind w:firstLine="640" w:firstLineChars="200"/>
        <w:rPr>
          <w:rFonts w:hint="eastAsia" w:ascii="仿宋_GB2312" w:eastAsia="仿宋_GB2312"/>
          <w:color w:val="000000"/>
        </w:rPr>
      </w:pPr>
    </w:p>
    <w:p>
      <w:pPr>
        <w:spacing w:beforeAutospacing="0" w:afterAutospacing="0" w:line="560" w:lineRule="exact"/>
        <w:rPr>
          <w:rFonts w:hint="eastAsia" w:ascii="仿宋_GB2312" w:eastAsia="仿宋_GB2312"/>
          <w:color w:val="000000"/>
        </w:rPr>
      </w:pPr>
    </w:p>
    <w:p>
      <w:pPr>
        <w:shd w:val="clear" w:color="auto" w:fill="FFFFFF"/>
        <w:spacing w:beforeAutospacing="0" w:afterAutospacing="0" w:line="576" w:lineRule="exact"/>
        <w:rPr>
          <w:rFonts w:hint="eastAsia" w:ascii="黑体" w:eastAsia="黑体"/>
          <w:color w:val="000000"/>
        </w:rPr>
      </w:pPr>
      <w:r>
        <w:rPr>
          <w:rFonts w:hint="eastAsia" w:ascii="黑体" w:eastAsia="黑体"/>
          <w:color w:val="000000"/>
        </w:rPr>
        <w:t>附件3</w:t>
      </w:r>
    </w:p>
    <w:p>
      <w:pPr>
        <w:shd w:val="clear" w:color="auto" w:fill="FFFFFF"/>
        <w:spacing w:beforeAutospacing="0" w:afterAutospacing="0" w:line="576" w:lineRule="exact"/>
        <w:jc w:val="center"/>
        <w:rPr>
          <w:rFonts w:hint="eastAsia" w:ascii="方正小标宋简体" w:eastAsia="方正小标宋简体"/>
          <w:color w:val="000000"/>
          <w:sz w:val="44"/>
          <w:szCs w:val="44"/>
        </w:rPr>
      </w:pPr>
    </w:p>
    <w:p>
      <w:pPr>
        <w:spacing w:beforeAutospacing="0" w:afterAutospacing="0" w:line="576" w:lineRule="exact"/>
        <w:jc w:val="center"/>
        <w:rPr>
          <w:rFonts w:hint="eastAsia" w:ascii="方正小标宋简体" w:eastAsia="方正小标宋简体"/>
          <w:color w:val="000000"/>
          <w:sz w:val="44"/>
          <w:szCs w:val="44"/>
          <w:lang w:eastAsia="zh-CN"/>
        </w:rPr>
      </w:pPr>
      <w:r>
        <w:rPr>
          <w:rFonts w:hint="eastAsia" w:ascii="方正小标宋简体" w:eastAsia="方正小标宋简体"/>
          <w:color w:val="000000"/>
          <w:sz w:val="44"/>
          <w:szCs w:val="44"/>
          <w:lang w:eastAsia="zh-CN"/>
        </w:rPr>
        <w:t>参加</w:t>
      </w:r>
      <w:r>
        <w:rPr>
          <w:rFonts w:hint="eastAsia" w:ascii="方正小标宋简体" w:eastAsia="方正小标宋简体"/>
          <w:color w:val="000000"/>
          <w:sz w:val="44"/>
          <w:szCs w:val="44"/>
        </w:rPr>
        <w:t>比选报名回执表</w:t>
      </w:r>
    </w:p>
    <w:p>
      <w:pPr>
        <w:spacing w:beforeAutospacing="0" w:afterAutospacing="0" w:line="576" w:lineRule="exact"/>
        <w:jc w:val="center"/>
        <w:rPr>
          <w:rFonts w:hint="eastAsia" w:ascii="方正小标宋简体" w:eastAsia="方正小标宋简体"/>
          <w:bCs/>
          <w:color w:val="000000"/>
          <w:sz w:val="44"/>
          <w:szCs w:val="44"/>
        </w:rPr>
      </w:pPr>
    </w:p>
    <w:tbl>
      <w:tblPr>
        <w:tblStyle w:val="2"/>
        <w:tblW w:w="553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681"/>
        <w:gridCol w:w="961"/>
        <w:gridCol w:w="1746"/>
        <w:gridCol w:w="945"/>
        <w:gridCol w:w="26"/>
        <w:gridCol w:w="1781"/>
        <w:gridCol w:w="949"/>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8" w:hRule="atLeast"/>
          <w:jc w:val="center"/>
        </w:trPr>
        <w:tc>
          <w:tcPr>
            <w:tcW w:w="168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单位名称(盖章)</w:t>
            </w:r>
          </w:p>
        </w:tc>
        <w:tc>
          <w:tcPr>
            <w:tcW w:w="8357" w:type="dxa"/>
            <w:gridSpan w:val="7"/>
            <w:vAlign w:val="center"/>
          </w:tcPr>
          <w:p>
            <w:pPr>
              <w:spacing w:beforeAutospacing="0" w:afterAutospacing="0" w:line="400" w:lineRule="exact"/>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0" w:hRule="atLeast"/>
          <w:jc w:val="center"/>
        </w:trPr>
        <w:tc>
          <w:tcPr>
            <w:tcW w:w="168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单位地址</w:t>
            </w:r>
          </w:p>
        </w:tc>
        <w:tc>
          <w:tcPr>
            <w:tcW w:w="8357" w:type="dxa"/>
            <w:gridSpan w:val="7"/>
            <w:vAlign w:val="center"/>
          </w:tcPr>
          <w:p>
            <w:pPr>
              <w:spacing w:beforeAutospacing="0" w:afterAutospacing="0" w:line="400" w:lineRule="exact"/>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168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法  人</w:t>
            </w:r>
          </w:p>
        </w:tc>
        <w:tc>
          <w:tcPr>
            <w:tcW w:w="96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姓名</w:t>
            </w:r>
          </w:p>
        </w:tc>
        <w:tc>
          <w:tcPr>
            <w:tcW w:w="1746" w:type="dxa"/>
            <w:vAlign w:val="center"/>
          </w:tcPr>
          <w:p>
            <w:pPr>
              <w:spacing w:beforeAutospacing="0" w:afterAutospacing="0" w:line="400" w:lineRule="exact"/>
              <w:jc w:val="center"/>
              <w:rPr>
                <w:rFonts w:hint="eastAsia" w:ascii="仿宋_GB2312" w:eastAsia="仿宋_GB2312"/>
                <w:color w:val="000000"/>
                <w:sz w:val="28"/>
                <w:szCs w:val="28"/>
              </w:rPr>
            </w:pPr>
          </w:p>
        </w:tc>
        <w:tc>
          <w:tcPr>
            <w:tcW w:w="971" w:type="dxa"/>
            <w:gridSpan w:val="2"/>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电话</w:t>
            </w:r>
          </w:p>
        </w:tc>
        <w:tc>
          <w:tcPr>
            <w:tcW w:w="1781" w:type="dxa"/>
            <w:vAlign w:val="center"/>
          </w:tcPr>
          <w:p>
            <w:pPr>
              <w:spacing w:beforeAutospacing="0" w:afterAutospacing="0" w:line="400" w:lineRule="exact"/>
              <w:jc w:val="center"/>
              <w:rPr>
                <w:rFonts w:hint="eastAsia" w:ascii="仿宋_GB2312" w:eastAsia="仿宋_GB2312"/>
                <w:color w:val="000000"/>
                <w:sz w:val="28"/>
                <w:szCs w:val="28"/>
              </w:rPr>
            </w:pPr>
          </w:p>
        </w:tc>
        <w:tc>
          <w:tcPr>
            <w:tcW w:w="949"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手机</w:t>
            </w:r>
          </w:p>
        </w:tc>
        <w:tc>
          <w:tcPr>
            <w:tcW w:w="1948" w:type="dxa"/>
            <w:vAlign w:val="center"/>
          </w:tcPr>
          <w:p>
            <w:pPr>
              <w:spacing w:beforeAutospacing="0" w:afterAutospacing="0" w:line="400" w:lineRule="exact"/>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4" w:hRule="atLeast"/>
          <w:jc w:val="center"/>
        </w:trPr>
        <w:tc>
          <w:tcPr>
            <w:tcW w:w="1681" w:type="dxa"/>
            <w:vMerge w:val="restart"/>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联系人</w:t>
            </w:r>
          </w:p>
        </w:tc>
        <w:tc>
          <w:tcPr>
            <w:tcW w:w="96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姓名</w:t>
            </w:r>
          </w:p>
        </w:tc>
        <w:tc>
          <w:tcPr>
            <w:tcW w:w="1746" w:type="dxa"/>
            <w:vAlign w:val="center"/>
          </w:tcPr>
          <w:p>
            <w:pPr>
              <w:spacing w:beforeAutospacing="0" w:afterAutospacing="0" w:line="400" w:lineRule="exact"/>
              <w:jc w:val="center"/>
              <w:rPr>
                <w:rFonts w:hint="eastAsia" w:ascii="仿宋_GB2312" w:eastAsia="仿宋_GB2312"/>
                <w:color w:val="000000"/>
                <w:sz w:val="28"/>
                <w:szCs w:val="28"/>
              </w:rPr>
            </w:pPr>
          </w:p>
        </w:tc>
        <w:tc>
          <w:tcPr>
            <w:tcW w:w="971" w:type="dxa"/>
            <w:gridSpan w:val="2"/>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电话</w:t>
            </w:r>
          </w:p>
        </w:tc>
        <w:tc>
          <w:tcPr>
            <w:tcW w:w="1781" w:type="dxa"/>
            <w:vAlign w:val="center"/>
          </w:tcPr>
          <w:p>
            <w:pPr>
              <w:spacing w:beforeAutospacing="0" w:afterAutospacing="0" w:line="400" w:lineRule="exact"/>
              <w:jc w:val="center"/>
              <w:rPr>
                <w:rFonts w:hint="eastAsia" w:ascii="仿宋_GB2312" w:eastAsia="仿宋_GB2312"/>
                <w:color w:val="000000"/>
                <w:sz w:val="28"/>
                <w:szCs w:val="28"/>
              </w:rPr>
            </w:pPr>
          </w:p>
        </w:tc>
        <w:tc>
          <w:tcPr>
            <w:tcW w:w="949"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手机</w:t>
            </w:r>
          </w:p>
        </w:tc>
        <w:tc>
          <w:tcPr>
            <w:tcW w:w="1948" w:type="dxa"/>
            <w:vAlign w:val="center"/>
          </w:tcPr>
          <w:p>
            <w:pPr>
              <w:spacing w:beforeAutospacing="0" w:afterAutospacing="0" w:line="400" w:lineRule="exact"/>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jc w:val="center"/>
        </w:trPr>
        <w:tc>
          <w:tcPr>
            <w:tcW w:w="1681" w:type="dxa"/>
            <w:vMerge w:val="continue"/>
            <w:vAlign w:val="center"/>
          </w:tcPr>
          <w:p>
            <w:pPr>
              <w:rPr>
                <w:color w:val="000000"/>
              </w:rPr>
            </w:pPr>
          </w:p>
        </w:tc>
        <w:tc>
          <w:tcPr>
            <w:tcW w:w="96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职务</w:t>
            </w:r>
          </w:p>
        </w:tc>
        <w:tc>
          <w:tcPr>
            <w:tcW w:w="1746" w:type="dxa"/>
            <w:vAlign w:val="center"/>
          </w:tcPr>
          <w:p>
            <w:pPr>
              <w:spacing w:beforeAutospacing="0" w:afterAutospacing="0" w:line="400" w:lineRule="exact"/>
              <w:jc w:val="center"/>
              <w:rPr>
                <w:rFonts w:hint="eastAsia" w:ascii="仿宋_GB2312" w:eastAsia="仿宋_GB2312"/>
                <w:color w:val="000000"/>
                <w:sz w:val="28"/>
                <w:szCs w:val="28"/>
              </w:rPr>
            </w:pPr>
          </w:p>
        </w:tc>
        <w:tc>
          <w:tcPr>
            <w:tcW w:w="971" w:type="dxa"/>
            <w:gridSpan w:val="2"/>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传真</w:t>
            </w:r>
          </w:p>
        </w:tc>
        <w:tc>
          <w:tcPr>
            <w:tcW w:w="1781" w:type="dxa"/>
            <w:vAlign w:val="center"/>
          </w:tcPr>
          <w:p>
            <w:pPr>
              <w:spacing w:beforeAutospacing="0" w:afterAutospacing="0" w:line="400" w:lineRule="exact"/>
              <w:jc w:val="center"/>
              <w:rPr>
                <w:rFonts w:hint="eastAsia" w:ascii="仿宋_GB2312" w:eastAsia="仿宋_GB2312"/>
                <w:color w:val="000000"/>
                <w:sz w:val="28"/>
                <w:szCs w:val="28"/>
              </w:rPr>
            </w:pPr>
          </w:p>
        </w:tc>
        <w:tc>
          <w:tcPr>
            <w:tcW w:w="949"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邮箱</w:t>
            </w:r>
          </w:p>
        </w:tc>
        <w:tc>
          <w:tcPr>
            <w:tcW w:w="1948" w:type="dxa"/>
            <w:vAlign w:val="center"/>
          </w:tcPr>
          <w:p>
            <w:pPr>
              <w:spacing w:beforeAutospacing="0" w:afterAutospacing="0" w:line="400" w:lineRule="exact"/>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1681" w:type="dxa"/>
            <w:vMerge w:val="restart"/>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项  目</w:t>
            </w:r>
          </w:p>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负责人</w:t>
            </w:r>
          </w:p>
        </w:tc>
        <w:tc>
          <w:tcPr>
            <w:tcW w:w="96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姓名</w:t>
            </w:r>
          </w:p>
        </w:tc>
        <w:tc>
          <w:tcPr>
            <w:tcW w:w="1746" w:type="dxa"/>
            <w:vAlign w:val="center"/>
          </w:tcPr>
          <w:p>
            <w:pPr>
              <w:spacing w:beforeAutospacing="0" w:afterAutospacing="0" w:line="400" w:lineRule="exact"/>
              <w:jc w:val="center"/>
              <w:rPr>
                <w:rFonts w:hint="eastAsia" w:ascii="仿宋_GB2312" w:eastAsia="仿宋_GB2312"/>
                <w:color w:val="000000"/>
                <w:sz w:val="28"/>
                <w:szCs w:val="28"/>
              </w:rPr>
            </w:pPr>
          </w:p>
        </w:tc>
        <w:tc>
          <w:tcPr>
            <w:tcW w:w="945"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电话</w:t>
            </w:r>
          </w:p>
        </w:tc>
        <w:tc>
          <w:tcPr>
            <w:tcW w:w="1807" w:type="dxa"/>
            <w:gridSpan w:val="2"/>
            <w:vAlign w:val="center"/>
          </w:tcPr>
          <w:p>
            <w:pPr>
              <w:spacing w:beforeAutospacing="0" w:afterAutospacing="0" w:line="400" w:lineRule="exact"/>
              <w:jc w:val="center"/>
              <w:rPr>
                <w:rFonts w:hint="eastAsia" w:ascii="仿宋_GB2312" w:eastAsia="仿宋_GB2312"/>
                <w:color w:val="000000"/>
                <w:sz w:val="28"/>
                <w:szCs w:val="28"/>
              </w:rPr>
            </w:pPr>
          </w:p>
        </w:tc>
        <w:tc>
          <w:tcPr>
            <w:tcW w:w="949"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手机</w:t>
            </w:r>
          </w:p>
        </w:tc>
        <w:tc>
          <w:tcPr>
            <w:tcW w:w="1948" w:type="dxa"/>
            <w:vAlign w:val="center"/>
          </w:tcPr>
          <w:p>
            <w:pPr>
              <w:spacing w:beforeAutospacing="0" w:afterAutospacing="0" w:line="400" w:lineRule="exact"/>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jc w:val="center"/>
        </w:trPr>
        <w:tc>
          <w:tcPr>
            <w:tcW w:w="1681" w:type="dxa"/>
            <w:vMerge w:val="continue"/>
            <w:vAlign w:val="center"/>
          </w:tcPr>
          <w:p>
            <w:pPr>
              <w:rPr>
                <w:color w:val="000000"/>
              </w:rPr>
            </w:pPr>
          </w:p>
        </w:tc>
        <w:tc>
          <w:tcPr>
            <w:tcW w:w="961"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职务</w:t>
            </w:r>
          </w:p>
        </w:tc>
        <w:tc>
          <w:tcPr>
            <w:tcW w:w="1746" w:type="dxa"/>
            <w:vAlign w:val="center"/>
          </w:tcPr>
          <w:p>
            <w:pPr>
              <w:spacing w:beforeAutospacing="0" w:afterAutospacing="0" w:line="400" w:lineRule="exact"/>
              <w:jc w:val="center"/>
              <w:rPr>
                <w:rFonts w:hint="eastAsia" w:ascii="仿宋_GB2312" w:eastAsia="仿宋_GB2312"/>
                <w:color w:val="000000"/>
                <w:sz w:val="28"/>
                <w:szCs w:val="28"/>
              </w:rPr>
            </w:pPr>
          </w:p>
        </w:tc>
        <w:tc>
          <w:tcPr>
            <w:tcW w:w="945"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传真</w:t>
            </w:r>
          </w:p>
        </w:tc>
        <w:tc>
          <w:tcPr>
            <w:tcW w:w="1807" w:type="dxa"/>
            <w:gridSpan w:val="2"/>
            <w:vAlign w:val="center"/>
          </w:tcPr>
          <w:p>
            <w:pPr>
              <w:spacing w:beforeAutospacing="0" w:afterAutospacing="0" w:line="400" w:lineRule="exact"/>
              <w:jc w:val="center"/>
              <w:rPr>
                <w:rFonts w:hint="eastAsia" w:ascii="仿宋_GB2312" w:eastAsia="仿宋_GB2312"/>
                <w:color w:val="000000"/>
                <w:sz w:val="28"/>
                <w:szCs w:val="28"/>
              </w:rPr>
            </w:pPr>
          </w:p>
        </w:tc>
        <w:tc>
          <w:tcPr>
            <w:tcW w:w="949" w:type="dxa"/>
            <w:vAlign w:val="center"/>
          </w:tcPr>
          <w:p>
            <w:pPr>
              <w:spacing w:beforeAutospacing="0" w:afterAutospacing="0" w:line="400" w:lineRule="exact"/>
              <w:jc w:val="center"/>
              <w:rPr>
                <w:rFonts w:hint="eastAsia" w:ascii="仿宋_GB2312" w:eastAsia="仿宋_GB2312"/>
                <w:color w:val="000000"/>
                <w:sz w:val="28"/>
                <w:szCs w:val="28"/>
              </w:rPr>
            </w:pPr>
            <w:r>
              <w:rPr>
                <w:rFonts w:hint="eastAsia" w:ascii="仿宋_GB2312" w:eastAsia="仿宋_GB2312"/>
                <w:color w:val="000000"/>
                <w:sz w:val="28"/>
                <w:szCs w:val="28"/>
              </w:rPr>
              <w:t>邮箱</w:t>
            </w:r>
          </w:p>
        </w:tc>
        <w:tc>
          <w:tcPr>
            <w:tcW w:w="1948" w:type="dxa"/>
            <w:vAlign w:val="center"/>
          </w:tcPr>
          <w:p>
            <w:pPr>
              <w:spacing w:beforeAutospacing="0" w:afterAutospacing="0" w:line="400" w:lineRule="exact"/>
              <w:jc w:val="center"/>
              <w:rPr>
                <w:rFonts w:hint="eastAsia" w:ascii="仿宋_GB2312"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9" w:hRule="atLeast"/>
          <w:jc w:val="center"/>
        </w:trPr>
        <w:tc>
          <w:tcPr>
            <w:tcW w:w="10038" w:type="dxa"/>
            <w:gridSpan w:val="8"/>
            <w:vAlign w:val="center"/>
          </w:tcPr>
          <w:p>
            <w:pPr>
              <w:spacing w:beforeAutospacing="0" w:afterAutospacing="0" w:line="400" w:lineRule="exact"/>
              <w:ind w:firstLine="480" w:firstLineChars="200"/>
              <w:jc w:val="left"/>
              <w:rPr>
                <w:rFonts w:hint="eastAsia" w:ascii="仿宋_GB2312" w:eastAsia="仿宋_GB2312"/>
                <w:color w:val="000000"/>
                <w:sz w:val="24"/>
                <w:szCs w:val="24"/>
              </w:rPr>
            </w:pPr>
            <w:r>
              <w:rPr>
                <w:rFonts w:hint="eastAsia" w:ascii="仿宋_GB2312" w:eastAsia="仿宋_GB2312"/>
                <w:color w:val="000000"/>
                <w:sz w:val="24"/>
                <w:szCs w:val="24"/>
              </w:rPr>
              <w:t>备注：1.参加比选公司务必于2022年12月23日18:00前将此表扫描盖章传至</w:t>
            </w:r>
            <w:r>
              <w:rPr>
                <w:rFonts w:hint="eastAsia" w:ascii="仿宋_GB2312" w:eastAsia="仿宋_GB2312"/>
                <w:color w:val="000000"/>
                <w:sz w:val="24"/>
                <w:szCs w:val="24"/>
                <w:lang w:eastAsia="zh-CN"/>
              </w:rPr>
              <w:t>余真莲邮箱，</w:t>
            </w:r>
            <w:r>
              <w:rPr>
                <w:rFonts w:hint="eastAsia" w:ascii="仿宋_GB2312" w:eastAsia="仿宋_GB2312"/>
                <w:color w:val="000000"/>
                <w:sz w:val="24"/>
                <w:szCs w:val="24"/>
              </w:rPr>
              <w:t>QQ:1791403089，原件备查。</w:t>
            </w:r>
          </w:p>
          <w:p>
            <w:pPr>
              <w:spacing w:beforeAutospacing="0" w:afterAutospacing="0" w:line="400" w:lineRule="exact"/>
              <w:ind w:firstLine="480" w:firstLineChars="200"/>
              <w:jc w:val="left"/>
              <w:rPr>
                <w:rFonts w:hint="eastAsia" w:ascii="仿宋_GB2312" w:eastAsia="仿宋_GB2312"/>
                <w:color w:val="000000"/>
                <w:sz w:val="24"/>
                <w:szCs w:val="24"/>
              </w:rPr>
            </w:pPr>
            <w:r>
              <w:rPr>
                <w:rFonts w:hint="eastAsia" w:ascii="仿宋_GB2312" w:eastAsia="仿宋_GB2312"/>
                <w:color w:val="000000"/>
                <w:sz w:val="24"/>
                <w:szCs w:val="24"/>
              </w:rPr>
              <w:t>2.参加比选公司承办方案于2022年12月25日18:00前传至</w:t>
            </w:r>
            <w:r>
              <w:rPr>
                <w:rFonts w:hint="eastAsia" w:ascii="仿宋_GB2312" w:eastAsia="仿宋_GB2312"/>
                <w:color w:val="000000"/>
                <w:sz w:val="24"/>
                <w:szCs w:val="24"/>
                <w:lang w:eastAsia="zh-CN"/>
              </w:rPr>
              <w:t>以下</w:t>
            </w:r>
            <w:r>
              <w:rPr>
                <w:rFonts w:hint="eastAsia" w:ascii="仿宋_GB2312" w:eastAsia="仿宋_GB2312"/>
                <w:color w:val="000000"/>
                <w:sz w:val="24"/>
                <w:szCs w:val="24"/>
              </w:rPr>
              <w:t>邮箱。</w:t>
            </w:r>
          </w:p>
          <w:p>
            <w:pPr>
              <w:spacing w:beforeAutospacing="0" w:afterAutospacing="0" w:line="400" w:lineRule="exact"/>
              <w:ind w:firstLine="480" w:firstLineChars="200"/>
              <w:jc w:val="left"/>
              <w:rPr>
                <w:rFonts w:hint="eastAsia" w:ascii="仿宋_GB2312" w:eastAsia="仿宋_GB2312"/>
                <w:color w:val="000000"/>
                <w:sz w:val="24"/>
                <w:szCs w:val="24"/>
              </w:rPr>
            </w:pPr>
            <w:r>
              <w:rPr>
                <w:rFonts w:hint="eastAsia" w:ascii="仿宋_GB2312" w:eastAsia="仿宋_GB2312"/>
                <w:color w:val="000000"/>
                <w:sz w:val="24"/>
                <w:szCs w:val="24"/>
              </w:rPr>
              <w:t>联系人：余真莲 0839-3090973  13981299420   QQ:1791403089</w:t>
            </w:r>
          </w:p>
        </w:tc>
      </w:tr>
    </w:tbl>
    <w:p/>
    <w:bookmarkEnd w:id="3"/>
    <w:sectPr>
      <w:footerReference r:id="rId3" w:type="default"/>
      <w:footerReference r:id="rId4" w:type="even"/>
      <w:pgSz w:w="11907" w:h="16839"/>
      <w:pgMar w:top="1928" w:right="1531" w:bottom="1701" w:left="1531" w:header="851" w:footer="1418" w:gutter="0"/>
      <w:pgNumType w:fmt="decimal"/>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tabs>
        <w:tab w:val="clear" w:pos="4153"/>
        <w:tab w:val="clear" w:pos="8306"/>
      </w:tabs>
      <w:rPr>
        <w:rStyle w:val="11"/>
        <w:rFonts w:hint="eastAsia" w:ascii="宋体" w:eastAsia="宋体"/>
        <w:sz w:val="28"/>
        <w:szCs w:val="28"/>
      </w:rPr>
    </w:pPr>
    <w:r>
      <w:rPr>
        <w:rStyle w:val="11"/>
        <w:rFonts w:hint="eastAsia" w:ascii="宋体" w:eastAsia="宋体"/>
        <w:sz w:val="28"/>
        <w:szCs w:val="28"/>
      </w:rPr>
      <w:fldChar w:fldCharType="begin"/>
    </w:r>
    <w:r>
      <w:rPr>
        <w:rStyle w:val="11"/>
        <w:rFonts w:hint="eastAsia" w:ascii="宋体" w:eastAsia="宋体"/>
        <w:sz w:val="28"/>
        <w:szCs w:val="28"/>
      </w:rPr>
      <w:instrText xml:space="preserve">PAGE  </w:instrText>
    </w:r>
    <w:r>
      <w:rPr>
        <w:rStyle w:val="11"/>
        <w:rFonts w:hint="eastAsia" w:ascii="宋体" w:eastAsia="宋体"/>
        <w:sz w:val="28"/>
        <w:szCs w:val="28"/>
      </w:rPr>
      <w:fldChar w:fldCharType="separate"/>
    </w:r>
    <w:r>
      <w:rPr>
        <w:rStyle w:val="11"/>
        <w:rFonts w:ascii="宋体" w:eastAsia="宋体"/>
        <w:sz w:val="28"/>
        <w:szCs w:val="28"/>
      </w:rPr>
      <w:t>- 2 -</w:t>
    </w:r>
    <w:r>
      <w:rPr>
        <w:rStyle w:val="11"/>
        <w:rFonts w:hint="eastAsia" w:ascii="宋体" w:eastAsia="宋体"/>
        <w:sz w:val="28"/>
        <w:szCs w:val="28"/>
      </w:rPr>
      <w:fldChar w:fldCharType="end"/>
    </w:r>
  </w:p>
  <w:p>
    <w:pPr>
      <w:pStyle w:val="9"/>
      <w:tabs>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tabs>
        <w:tab w:val="clear" w:pos="4153"/>
        <w:tab w:val="clear" w:pos="8306"/>
      </w:tabs>
      <w:rPr>
        <w:rStyle w:val="11"/>
      </w:rPr>
    </w:pPr>
    <w:r>
      <w:rPr>
        <w:rStyle w:val="11"/>
      </w:rPr>
      <w:fldChar w:fldCharType="begin"/>
    </w:r>
    <w:r>
      <w:rPr>
        <w:rStyle w:val="11"/>
      </w:rPr>
      <w:instrText xml:space="preserve">PAGE  </w:instrText>
    </w:r>
    <w:r>
      <w:rPr>
        <w:rStyle w:val="11"/>
      </w:rPr>
      <w:fldChar w:fldCharType="separate"/>
    </w:r>
    <w:r>
      <w:rPr>
        <w:rStyle w:val="11"/>
      </w:rPr>
      <w:t xml:space="preserve"> </w:t>
    </w:r>
    <w:r>
      <w:rPr>
        <w:rStyle w:val="11"/>
      </w:rPr>
      <w:fldChar w:fldCharType="end"/>
    </w:r>
  </w:p>
  <w:p>
    <w:pPr>
      <w:pStyle w:val="9"/>
      <w:tabs>
        <w:tab w:val="clear" w:pos="4153"/>
        <w:tab w:val="clear" w:pos="8306"/>
      </w:tabs>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1DABE"/>
    <w:multiLevelType w:val="multilevel"/>
    <w:tmpl w:val="A531DABE"/>
    <w:lvl w:ilvl="0" w:tentative="0">
      <w:start w:val="1"/>
      <w:numFmt w:val="decimal"/>
      <w:lvlText w:val="%1."/>
      <w:legacy w:legacy="1" w:legacySpace="0" w:legacyIndent="0"/>
      <w:lvlJc w:val="left"/>
      <w:pPr>
        <w:ind w:left="1000" w:hanging="360"/>
      </w:pPr>
    </w:lvl>
    <w:lvl w:ilvl="1" w:tentative="0">
      <w:start w:val="1"/>
      <w:numFmt w:val="lowerLetter"/>
      <w:lvlText w:val="%2)"/>
      <w:legacy w:legacy="1" w:legacySpace="0" w:legacyIndent="0"/>
      <w:lvlJc w:val="left"/>
      <w:pPr>
        <w:ind w:left="1480" w:hanging="420"/>
      </w:pPr>
    </w:lvl>
    <w:lvl w:ilvl="2" w:tentative="0">
      <w:start w:val="1"/>
      <w:numFmt w:val="lowerRoman"/>
      <w:lvlText w:val="%3."/>
      <w:legacy w:legacy="1" w:legacySpace="0" w:legacyIndent="0"/>
      <w:lvlJc w:val="right"/>
      <w:pPr>
        <w:ind w:left="1900" w:hanging="420"/>
      </w:pPr>
    </w:lvl>
    <w:lvl w:ilvl="3" w:tentative="0">
      <w:start w:val="1"/>
      <w:numFmt w:val="decimal"/>
      <w:lvlText w:val="%4."/>
      <w:legacy w:legacy="1" w:legacySpace="0" w:legacyIndent="0"/>
      <w:lvlJc w:val="left"/>
      <w:pPr>
        <w:ind w:left="2320" w:hanging="420"/>
      </w:pPr>
    </w:lvl>
    <w:lvl w:ilvl="4" w:tentative="0">
      <w:start w:val="1"/>
      <w:numFmt w:val="lowerLetter"/>
      <w:lvlText w:val="%5)"/>
      <w:legacy w:legacy="1" w:legacySpace="0" w:legacyIndent="0"/>
      <w:lvlJc w:val="left"/>
      <w:pPr>
        <w:ind w:left="2740" w:hanging="420"/>
      </w:pPr>
    </w:lvl>
    <w:lvl w:ilvl="5" w:tentative="0">
      <w:start w:val="1"/>
      <w:numFmt w:val="lowerRoman"/>
      <w:lvlText w:val="%6."/>
      <w:legacy w:legacy="1" w:legacySpace="0" w:legacyIndent="0"/>
      <w:lvlJc w:val="right"/>
      <w:pPr>
        <w:ind w:left="3160" w:hanging="420"/>
      </w:pPr>
    </w:lvl>
    <w:lvl w:ilvl="6" w:tentative="0">
      <w:start w:val="1"/>
      <w:numFmt w:val="decimal"/>
      <w:lvlText w:val="%7."/>
      <w:legacy w:legacy="1" w:legacySpace="0" w:legacyIndent="0"/>
      <w:lvlJc w:val="left"/>
      <w:pPr>
        <w:ind w:left="3580" w:hanging="420"/>
      </w:pPr>
    </w:lvl>
    <w:lvl w:ilvl="7" w:tentative="0">
      <w:start w:val="1"/>
      <w:numFmt w:val="lowerLetter"/>
      <w:lvlText w:val="%8)"/>
      <w:legacy w:legacy="1" w:legacySpace="0" w:legacyIndent="0"/>
      <w:lvlJc w:val="left"/>
      <w:pPr>
        <w:ind w:left="4000" w:hanging="420"/>
      </w:pPr>
    </w:lvl>
    <w:lvl w:ilvl="8" w:tentative="0">
      <w:start w:val="1"/>
      <w:numFmt w:val="lowerRoman"/>
      <w:lvlText w:val="%9."/>
      <w:legacy w:legacy="1" w:legacySpace="0" w:legacyIndent="0"/>
      <w:lvlJc w:val="right"/>
      <w:pPr>
        <w:ind w:left="4420" w:hanging="420"/>
      </w:pPr>
    </w:lvl>
  </w:abstractNum>
  <w:abstractNum w:abstractNumId="1">
    <w:nsid w:val="FB7F5132"/>
    <w:multiLevelType w:val="singleLevel"/>
    <w:tmpl w:val="FB7F5132"/>
    <w:lvl w:ilvl="0" w:tentative="0">
      <w:start w:val="1"/>
      <w:numFmt w:val="chineseCounting"/>
      <w:suff w:val="nothing"/>
      <w:lvlText w:val="%1、"/>
      <w:lvlJc w:val="left"/>
      <w:rPr>
        <w:rFonts w:hint="eastAsia"/>
      </w:rPr>
    </w:lvl>
  </w:abstractNum>
  <w:abstractNum w:abstractNumId="2">
    <w:nsid w:val="1098977D"/>
    <w:multiLevelType w:val="multilevel"/>
    <w:tmpl w:val="1098977D"/>
    <w:lvl w:ilvl="0" w:tentative="0">
      <w:start w:val="1"/>
      <w:numFmt w:val="decimal"/>
      <w:lvlText w:val="%1."/>
      <w:legacy w:legacy="1" w:legacySpace="0" w:legacyIndent="0"/>
      <w:lvlJc w:val="left"/>
      <w:pPr>
        <w:ind w:left="1000" w:hanging="360"/>
      </w:pPr>
    </w:lvl>
    <w:lvl w:ilvl="1" w:tentative="0">
      <w:start w:val="1"/>
      <w:numFmt w:val="lowerLetter"/>
      <w:lvlText w:val="%2)"/>
      <w:legacy w:legacy="1" w:legacySpace="0" w:legacyIndent="0"/>
      <w:lvlJc w:val="left"/>
      <w:pPr>
        <w:ind w:left="1480" w:hanging="420"/>
      </w:pPr>
    </w:lvl>
    <w:lvl w:ilvl="2" w:tentative="0">
      <w:start w:val="1"/>
      <w:numFmt w:val="lowerRoman"/>
      <w:lvlText w:val="%3."/>
      <w:legacy w:legacy="1" w:legacySpace="0" w:legacyIndent="0"/>
      <w:lvlJc w:val="right"/>
      <w:pPr>
        <w:ind w:left="1900" w:hanging="420"/>
      </w:pPr>
    </w:lvl>
    <w:lvl w:ilvl="3" w:tentative="0">
      <w:start w:val="1"/>
      <w:numFmt w:val="decimal"/>
      <w:lvlText w:val="%4."/>
      <w:legacy w:legacy="1" w:legacySpace="0" w:legacyIndent="0"/>
      <w:lvlJc w:val="left"/>
      <w:pPr>
        <w:ind w:left="2320" w:hanging="420"/>
      </w:pPr>
    </w:lvl>
    <w:lvl w:ilvl="4" w:tentative="0">
      <w:start w:val="1"/>
      <w:numFmt w:val="lowerLetter"/>
      <w:lvlText w:val="%5)"/>
      <w:legacy w:legacy="1" w:legacySpace="0" w:legacyIndent="0"/>
      <w:lvlJc w:val="left"/>
      <w:pPr>
        <w:ind w:left="2740" w:hanging="420"/>
      </w:pPr>
    </w:lvl>
    <w:lvl w:ilvl="5" w:tentative="0">
      <w:start w:val="1"/>
      <w:numFmt w:val="lowerRoman"/>
      <w:lvlText w:val="%6."/>
      <w:legacy w:legacy="1" w:legacySpace="0" w:legacyIndent="0"/>
      <w:lvlJc w:val="right"/>
      <w:pPr>
        <w:ind w:left="3160" w:hanging="420"/>
      </w:pPr>
    </w:lvl>
    <w:lvl w:ilvl="6" w:tentative="0">
      <w:start w:val="1"/>
      <w:numFmt w:val="decimal"/>
      <w:lvlText w:val="%7."/>
      <w:legacy w:legacy="1" w:legacySpace="0" w:legacyIndent="0"/>
      <w:lvlJc w:val="left"/>
      <w:pPr>
        <w:ind w:left="3580" w:hanging="420"/>
      </w:pPr>
    </w:lvl>
    <w:lvl w:ilvl="7" w:tentative="0">
      <w:start w:val="1"/>
      <w:numFmt w:val="lowerLetter"/>
      <w:lvlText w:val="%8)"/>
      <w:legacy w:legacy="1" w:legacySpace="0" w:legacyIndent="0"/>
      <w:lvlJc w:val="left"/>
      <w:pPr>
        <w:ind w:left="4000" w:hanging="420"/>
      </w:pPr>
    </w:lvl>
    <w:lvl w:ilvl="8" w:tentative="0">
      <w:start w:val="1"/>
      <w:numFmt w:val="lowerRoman"/>
      <w:lvlText w:val="%9."/>
      <w:legacy w:legacy="1" w:legacySpace="0" w:legacyIndent="0"/>
      <w:lvlJc w:val="right"/>
      <w:pPr>
        <w:ind w:left="4420" w:hanging="420"/>
      </w:pPr>
    </w:lvl>
  </w:abstractNum>
  <w:abstractNum w:abstractNumId="3">
    <w:nsid w:val="43963BF4"/>
    <w:multiLevelType w:val="multilevel"/>
    <w:tmpl w:val="43963BF4"/>
    <w:lvl w:ilvl="0" w:tentative="0">
      <w:start w:val="1"/>
      <w:numFmt w:val="decimal"/>
      <w:lvlText w:val="%1."/>
      <w:legacy w:legacy="1" w:legacySpace="0" w:legacyIndent="0"/>
      <w:lvlJc w:val="left"/>
      <w:pPr>
        <w:ind w:left="1000" w:hanging="360"/>
      </w:pPr>
    </w:lvl>
    <w:lvl w:ilvl="1" w:tentative="0">
      <w:start w:val="1"/>
      <w:numFmt w:val="lowerLetter"/>
      <w:lvlText w:val="%2)"/>
      <w:legacy w:legacy="1" w:legacySpace="0" w:legacyIndent="0"/>
      <w:lvlJc w:val="left"/>
      <w:pPr>
        <w:ind w:left="1480" w:hanging="420"/>
      </w:pPr>
    </w:lvl>
    <w:lvl w:ilvl="2" w:tentative="0">
      <w:start w:val="1"/>
      <w:numFmt w:val="lowerRoman"/>
      <w:lvlText w:val="%3."/>
      <w:legacy w:legacy="1" w:legacySpace="0" w:legacyIndent="0"/>
      <w:lvlJc w:val="right"/>
      <w:pPr>
        <w:ind w:left="1900" w:hanging="420"/>
      </w:pPr>
    </w:lvl>
    <w:lvl w:ilvl="3" w:tentative="0">
      <w:start w:val="1"/>
      <w:numFmt w:val="decimal"/>
      <w:lvlText w:val="%4."/>
      <w:legacy w:legacy="1" w:legacySpace="0" w:legacyIndent="0"/>
      <w:lvlJc w:val="left"/>
      <w:pPr>
        <w:ind w:left="2320" w:hanging="420"/>
      </w:pPr>
    </w:lvl>
    <w:lvl w:ilvl="4" w:tentative="0">
      <w:start w:val="1"/>
      <w:numFmt w:val="lowerLetter"/>
      <w:lvlText w:val="%5)"/>
      <w:legacy w:legacy="1" w:legacySpace="0" w:legacyIndent="0"/>
      <w:lvlJc w:val="left"/>
      <w:pPr>
        <w:ind w:left="2740" w:hanging="420"/>
      </w:pPr>
    </w:lvl>
    <w:lvl w:ilvl="5" w:tentative="0">
      <w:start w:val="1"/>
      <w:numFmt w:val="lowerRoman"/>
      <w:lvlText w:val="%6."/>
      <w:legacy w:legacy="1" w:legacySpace="0" w:legacyIndent="0"/>
      <w:lvlJc w:val="right"/>
      <w:pPr>
        <w:ind w:left="3160" w:hanging="420"/>
      </w:pPr>
    </w:lvl>
    <w:lvl w:ilvl="6" w:tentative="0">
      <w:start w:val="1"/>
      <w:numFmt w:val="decimal"/>
      <w:lvlText w:val="%7."/>
      <w:legacy w:legacy="1" w:legacySpace="0" w:legacyIndent="0"/>
      <w:lvlJc w:val="left"/>
      <w:pPr>
        <w:ind w:left="3580" w:hanging="420"/>
      </w:pPr>
    </w:lvl>
    <w:lvl w:ilvl="7" w:tentative="0">
      <w:start w:val="1"/>
      <w:numFmt w:val="lowerLetter"/>
      <w:lvlText w:val="%8)"/>
      <w:legacy w:legacy="1" w:legacySpace="0" w:legacyIndent="0"/>
      <w:lvlJc w:val="left"/>
      <w:pPr>
        <w:ind w:left="4000" w:hanging="420"/>
      </w:pPr>
    </w:lvl>
    <w:lvl w:ilvl="8" w:tentative="0">
      <w:start w:val="1"/>
      <w:numFmt w:val="lowerRoman"/>
      <w:lvlText w:val="%9."/>
      <w:legacy w:legacy="1" w:legacySpace="0" w:legacyIndent="0"/>
      <w:lvlJc w:val="right"/>
      <w:pPr>
        <w:ind w:left="442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isplayHorizontalDrawingGridEvery w:val="0"/>
  <w:displayVerticalDrawingGridEvery w:val="1"/>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OGM4NWJjZTA5ZDQ0NjRmNjhhZWYzNWQ5OWE2NTc3YjgifQ=="/>
  </w:docVars>
  <w:rsids>
    <w:rsidRoot w:val="00000000"/>
    <w:rsid w:val="0C9174F1"/>
    <w:rsid w:val="2EB96B8B"/>
    <w:rsid w:val="3FA66D60"/>
    <w:rsid w:val="49690EE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uiPriority w:val="0"/>
    <w:pPr>
      <w:widowControl w:val="0"/>
      <w:jc w:val="both"/>
    </w:pPr>
    <w:rPr>
      <w:rFonts w:ascii="方正仿宋简体" w:eastAsia="方正仿宋简体"/>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 11"/>
    <w:basedOn w:val="1"/>
    <w:uiPriority w:val="0"/>
    <w:pPr>
      <w:widowControl w:val="0"/>
      <w:spacing w:before="340" w:beforeAutospacing="0" w:after="330" w:afterAutospacing="0" w:line="578" w:lineRule="auto"/>
      <w:outlineLvl w:val="0"/>
    </w:pPr>
    <w:rPr>
      <w:b/>
      <w:kern w:val="44"/>
      <w:sz w:val="44"/>
    </w:rPr>
  </w:style>
  <w:style w:type="paragraph" w:customStyle="1" w:styleId="5">
    <w:name w:val="标题 21"/>
    <w:basedOn w:val="1"/>
    <w:uiPriority w:val="0"/>
    <w:pPr>
      <w:widowControl w:val="0"/>
      <w:spacing w:before="260" w:beforeAutospacing="0" w:after="260" w:afterAutospacing="0" w:line="415" w:lineRule="auto"/>
      <w:outlineLvl w:val="1"/>
    </w:pPr>
    <w:rPr>
      <w:rFonts w:ascii="Arial" w:hAnsi="Arial" w:eastAsia="黑体"/>
      <w:b/>
    </w:rPr>
  </w:style>
  <w:style w:type="paragraph" w:customStyle="1" w:styleId="6">
    <w:name w:val="标题 31"/>
    <w:basedOn w:val="1"/>
    <w:uiPriority w:val="0"/>
    <w:pPr>
      <w:widowControl w:val="0"/>
      <w:spacing w:before="260" w:beforeAutospacing="0" w:after="260" w:afterAutospacing="0" w:line="415" w:lineRule="auto"/>
      <w:outlineLvl w:val="2"/>
    </w:pPr>
    <w:rPr>
      <w:b/>
    </w:rPr>
  </w:style>
  <w:style w:type="character" w:customStyle="1" w:styleId="7">
    <w:name w:val="默认段落字体1"/>
    <w:link w:val="1"/>
    <w:uiPriority w:val="0"/>
  </w:style>
  <w:style w:type="table" w:customStyle="1" w:styleId="8">
    <w:name w:val="普通表格1"/>
    <w:semiHidden/>
    <w:uiPriority w:val="0"/>
  </w:style>
  <w:style w:type="paragraph" w:customStyle="1" w:styleId="9">
    <w:name w:val="页脚1"/>
    <w:basedOn w:val="1"/>
    <w:qFormat/>
    <w:uiPriority w:val="0"/>
    <w:pPr>
      <w:tabs>
        <w:tab w:val="center" w:pos="4153"/>
        <w:tab w:val="right" w:pos="8306"/>
      </w:tabs>
      <w:snapToGrid w:val="0"/>
      <w:jc w:val="left"/>
    </w:pPr>
    <w:rPr>
      <w:sz w:val="18"/>
      <w:szCs w:val="18"/>
    </w:rPr>
  </w:style>
  <w:style w:type="paragraph" w:customStyle="1" w:styleId="10">
    <w:name w:val="页眉1"/>
    <w:basedOn w:val="1"/>
    <w:uiPriority w:val="0"/>
    <w:pPr>
      <w:pBdr>
        <w:bottom w:val="single" w:color="000000" w:sz="6" w:space="1"/>
      </w:pBdr>
      <w:tabs>
        <w:tab w:val="center" w:pos="4153"/>
        <w:tab w:val="right" w:pos="8306"/>
      </w:tabs>
      <w:snapToGrid w:val="0"/>
      <w:jc w:val="center"/>
    </w:pPr>
    <w:rPr>
      <w:sz w:val="18"/>
      <w:szCs w:val="18"/>
    </w:rPr>
  </w:style>
  <w:style w:type="character" w:customStyle="1" w:styleId="11">
    <w:name w:val="页码1"/>
    <w:basedOn w:val="7"/>
    <w:link w:val="1"/>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11</Pages>
  <Words>3655</Words>
  <Characters>3831</Characters>
  <Lines>0</Lines>
  <Paragraphs>0</Paragraphs>
  <TotalTime>15</TotalTime>
  <ScaleCrop>false</ScaleCrop>
  <LinksUpToDate>false</LinksUpToDate>
  <CharactersWithSpaces>3851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2022-12-21T02:29:36Z</dcterms:created>
  <dc:creator>丸子</dc:creator>
  <cp:lastModifiedBy>丸子</cp:lastModifiedBy>
  <dcterms:modified xsi:type="dcterms:W3CDTF">2022-12-21T02:55:58Z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A6756F88DA674FCAB14265157481DE87</vt:lpwstr>
  </property>
</Properties>
</file>